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eastAsia="仿宋_GB2312"/>
          <w:sz w:val="30"/>
          <w:szCs w:val="30"/>
        </w:rPr>
      </w:pPr>
      <w:r>
        <w:rPr>
          <w:rFonts w:hint="eastAsia" w:eastAsia="仿宋_GB2312"/>
          <w:sz w:val="30"/>
          <w:szCs w:val="30"/>
        </w:rPr>
        <w:t>附件1</w:t>
      </w: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黄浦区2020年人工智能应用场景需求列表</w:t>
      </w:r>
    </w:p>
    <w:tbl>
      <w:tblPr>
        <w:tblStyle w:val="11"/>
        <w:tblW w:w="1377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5"/>
        <w:gridCol w:w="921"/>
        <w:gridCol w:w="1319"/>
        <w:gridCol w:w="1319"/>
        <w:gridCol w:w="1964"/>
        <w:gridCol w:w="7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9" w:hRule="atLeast"/>
          <w:tblHeader/>
          <w:jc w:val="center"/>
        </w:trPr>
        <w:tc>
          <w:tcPr>
            <w:tcW w:w="605" w:type="dxa"/>
            <w:vAlign w:val="center"/>
          </w:tcPr>
          <w:p>
            <w:pPr>
              <w:spacing w:line="240" w:lineRule="exact"/>
              <w:jc w:val="center"/>
              <w:rPr>
                <w:rFonts w:ascii="仿宋_GB2312" w:eastAsia="仿宋_GB2312"/>
                <w:b/>
                <w:sz w:val="24"/>
                <w:szCs w:val="24"/>
              </w:rPr>
            </w:pPr>
            <w:r>
              <w:rPr>
                <w:rFonts w:hint="eastAsia" w:ascii="仿宋_GB2312" w:hAnsi="黑体" w:eastAsia="仿宋_GB2312"/>
                <w:b/>
                <w:sz w:val="24"/>
                <w:szCs w:val="24"/>
              </w:rPr>
              <w:t>序号</w:t>
            </w:r>
          </w:p>
        </w:tc>
        <w:tc>
          <w:tcPr>
            <w:tcW w:w="921" w:type="dxa"/>
            <w:vAlign w:val="center"/>
          </w:tcPr>
          <w:p>
            <w:pPr>
              <w:spacing w:line="240" w:lineRule="exact"/>
              <w:jc w:val="center"/>
              <w:rPr>
                <w:rFonts w:ascii="仿宋_GB2312" w:hAnsi="黑体" w:eastAsia="仿宋_GB2312"/>
                <w:b/>
                <w:sz w:val="24"/>
                <w:szCs w:val="24"/>
              </w:rPr>
            </w:pPr>
            <w:r>
              <w:rPr>
                <w:rFonts w:hint="eastAsia" w:ascii="仿宋_GB2312" w:hAnsi="黑体" w:eastAsia="仿宋_GB2312"/>
                <w:b/>
                <w:sz w:val="24"/>
                <w:szCs w:val="24"/>
              </w:rPr>
              <w:t>应用</w:t>
            </w:r>
          </w:p>
          <w:p>
            <w:pPr>
              <w:spacing w:line="240" w:lineRule="exact"/>
              <w:jc w:val="center"/>
              <w:rPr>
                <w:rFonts w:ascii="仿宋_GB2312" w:eastAsia="仿宋_GB2312"/>
                <w:b/>
                <w:sz w:val="24"/>
                <w:szCs w:val="24"/>
              </w:rPr>
            </w:pPr>
            <w:r>
              <w:rPr>
                <w:rFonts w:hint="eastAsia" w:ascii="仿宋_GB2312" w:hAnsi="黑体" w:eastAsia="仿宋_GB2312"/>
                <w:b/>
                <w:sz w:val="24"/>
                <w:szCs w:val="24"/>
              </w:rPr>
              <w:t>场景</w:t>
            </w:r>
          </w:p>
        </w:tc>
        <w:tc>
          <w:tcPr>
            <w:tcW w:w="1319" w:type="dxa"/>
            <w:vAlign w:val="center"/>
          </w:tcPr>
          <w:p>
            <w:pPr>
              <w:spacing w:line="240" w:lineRule="exact"/>
              <w:jc w:val="center"/>
              <w:rPr>
                <w:rFonts w:ascii="仿宋_GB2312" w:hAnsi="黑体" w:eastAsia="仿宋_GB2312"/>
                <w:b/>
                <w:sz w:val="24"/>
                <w:szCs w:val="24"/>
              </w:rPr>
            </w:pPr>
            <w:r>
              <w:rPr>
                <w:rFonts w:hint="eastAsia" w:ascii="仿宋_GB2312" w:hAnsi="黑体" w:eastAsia="仿宋_GB2312"/>
                <w:b/>
                <w:sz w:val="24"/>
                <w:szCs w:val="24"/>
              </w:rPr>
              <w:t>场景名称</w:t>
            </w:r>
          </w:p>
        </w:tc>
        <w:tc>
          <w:tcPr>
            <w:tcW w:w="1319" w:type="dxa"/>
            <w:vAlign w:val="center"/>
          </w:tcPr>
          <w:p>
            <w:pPr>
              <w:spacing w:line="240" w:lineRule="exact"/>
              <w:jc w:val="center"/>
              <w:rPr>
                <w:rFonts w:ascii="仿宋_GB2312" w:eastAsia="仿宋_GB2312"/>
                <w:b/>
                <w:sz w:val="24"/>
                <w:szCs w:val="24"/>
              </w:rPr>
            </w:pPr>
            <w:r>
              <w:rPr>
                <w:rFonts w:hint="eastAsia" w:ascii="仿宋_GB2312" w:eastAsia="仿宋_GB2312"/>
                <w:b/>
                <w:sz w:val="24"/>
                <w:szCs w:val="24"/>
              </w:rPr>
              <w:t>申报单位</w:t>
            </w:r>
          </w:p>
        </w:tc>
        <w:tc>
          <w:tcPr>
            <w:tcW w:w="1964" w:type="dxa"/>
            <w:vAlign w:val="center"/>
          </w:tcPr>
          <w:p>
            <w:pPr>
              <w:spacing w:line="240" w:lineRule="exact"/>
              <w:jc w:val="center"/>
              <w:rPr>
                <w:rFonts w:ascii="仿宋_GB2312" w:eastAsia="仿宋_GB2312"/>
                <w:b/>
                <w:sz w:val="24"/>
                <w:szCs w:val="24"/>
              </w:rPr>
            </w:pPr>
            <w:r>
              <w:rPr>
                <w:rFonts w:hint="eastAsia" w:ascii="仿宋_GB2312" w:hAnsi="黑体" w:eastAsia="仿宋_GB2312"/>
                <w:b/>
                <w:sz w:val="24"/>
                <w:szCs w:val="24"/>
              </w:rPr>
              <w:t>所在地点</w:t>
            </w:r>
          </w:p>
        </w:tc>
        <w:tc>
          <w:tcPr>
            <w:tcW w:w="7646" w:type="dxa"/>
            <w:vAlign w:val="center"/>
          </w:tcPr>
          <w:p>
            <w:pPr>
              <w:spacing w:line="240" w:lineRule="exact"/>
              <w:jc w:val="center"/>
              <w:rPr>
                <w:rFonts w:ascii="仿宋_GB2312" w:eastAsia="仿宋_GB2312"/>
                <w:b/>
                <w:sz w:val="24"/>
                <w:szCs w:val="24"/>
              </w:rPr>
            </w:pPr>
            <w:r>
              <w:rPr>
                <w:rFonts w:hint="eastAsia" w:ascii="仿宋_GB2312" w:hAnsi="黑体" w:eastAsia="仿宋_GB2312"/>
                <w:b/>
                <w:sz w:val="24"/>
                <w:szCs w:val="24"/>
              </w:rPr>
              <w:t>场景需求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0" w:hRule="atLeast"/>
          <w:jc w:val="center"/>
        </w:trPr>
        <w:tc>
          <w:tcPr>
            <w:tcW w:w="605" w:type="dxa"/>
            <w:vAlign w:val="center"/>
          </w:tcPr>
          <w:p>
            <w:pPr>
              <w:numPr>
                <w:ilvl w:val="0"/>
                <w:numId w:val="1"/>
              </w:numPr>
              <w:spacing w:line="240" w:lineRule="exact"/>
              <w:jc w:val="center"/>
              <w:rPr>
                <w:rFonts w:ascii="仿宋_GB2312" w:hAnsi="宋体" w:eastAsia="仿宋_GB2312"/>
                <w:sz w:val="24"/>
                <w:szCs w:val="24"/>
              </w:rPr>
            </w:pPr>
          </w:p>
        </w:tc>
        <w:tc>
          <w:tcPr>
            <w:tcW w:w="921" w:type="dxa"/>
            <w:vAlign w:val="center"/>
          </w:tcPr>
          <w:p>
            <w:pPr>
              <w:widowControl/>
              <w:jc w:val="left"/>
              <w:rPr>
                <w:rFonts w:ascii="仿宋_GB2312" w:hAnsi="宋体" w:eastAsia="仿宋_GB2312"/>
                <w:sz w:val="24"/>
                <w:szCs w:val="24"/>
              </w:rPr>
            </w:pPr>
            <w:r>
              <w:rPr>
                <w:rFonts w:ascii="仿宋" w:hAnsi="仿宋" w:eastAsia="仿宋" w:cs="仿宋"/>
                <w:color w:val="000000"/>
                <w:kern w:val="0"/>
                <w:sz w:val="24"/>
                <w:szCs w:val="24"/>
                <w:lang w:bidi="ar"/>
              </w:rPr>
              <w:t>AI+</w:t>
            </w:r>
            <w:r>
              <w:rPr>
                <w:rFonts w:hint="eastAsia" w:ascii="仿宋" w:hAnsi="仿宋" w:eastAsia="仿宋" w:cs="仿宋"/>
                <w:color w:val="000000"/>
                <w:kern w:val="0"/>
                <w:sz w:val="24"/>
                <w:szCs w:val="24"/>
                <w:lang w:bidi="ar"/>
              </w:rPr>
              <w:t>卫生健康</w:t>
            </w:r>
          </w:p>
        </w:tc>
        <w:tc>
          <w:tcPr>
            <w:tcW w:w="1319" w:type="dxa"/>
            <w:vAlign w:val="center"/>
          </w:tcPr>
          <w:p>
            <w:pPr>
              <w:spacing w:line="240" w:lineRule="exact"/>
              <w:jc w:val="center"/>
              <w:rPr>
                <w:rFonts w:ascii="仿宋_GB2312" w:hAnsi="宋体" w:eastAsia="仿宋_GB2312"/>
                <w:sz w:val="24"/>
                <w:szCs w:val="24"/>
              </w:rPr>
            </w:pPr>
            <w:r>
              <w:rPr>
                <w:rFonts w:hint="eastAsia" w:ascii="仿宋_GB2312" w:hAnsi="宋体" w:eastAsia="仿宋_GB2312"/>
                <w:sz w:val="24"/>
                <w:szCs w:val="24"/>
              </w:rPr>
              <w:t>IQQA人工智能诊疗</w:t>
            </w:r>
          </w:p>
        </w:tc>
        <w:tc>
          <w:tcPr>
            <w:tcW w:w="1319" w:type="dxa"/>
            <w:vAlign w:val="center"/>
          </w:tcPr>
          <w:p>
            <w:pPr>
              <w:spacing w:line="240" w:lineRule="exact"/>
              <w:jc w:val="center"/>
              <w:rPr>
                <w:rFonts w:ascii="仿宋_GB2312" w:hAnsi="宋体" w:eastAsia="仿宋_GB2312"/>
                <w:sz w:val="24"/>
                <w:szCs w:val="24"/>
              </w:rPr>
            </w:pPr>
            <w:r>
              <w:rPr>
                <w:rFonts w:hint="eastAsia" w:ascii="仿宋_GB2312" w:hAnsi="宋体" w:eastAsia="仿宋_GB2312"/>
                <w:sz w:val="24"/>
                <w:szCs w:val="24"/>
              </w:rPr>
              <w:t xml:space="preserve">医软信息科技 （ 上海） 有限公司 </w:t>
            </w:r>
          </w:p>
        </w:tc>
        <w:tc>
          <w:tcPr>
            <w:tcW w:w="1964" w:type="dxa"/>
            <w:vAlign w:val="center"/>
          </w:tcPr>
          <w:p>
            <w:pPr>
              <w:spacing w:line="240" w:lineRule="exact"/>
              <w:jc w:val="center"/>
              <w:rPr>
                <w:rFonts w:ascii="仿宋_GB2312" w:hAnsi="宋体" w:eastAsia="仿宋_GB2312"/>
                <w:sz w:val="24"/>
                <w:szCs w:val="24"/>
              </w:rPr>
            </w:pPr>
            <w:r>
              <w:rPr>
                <w:rFonts w:hint="eastAsia" w:ascii="仿宋_GB2312" w:hAnsi="宋体" w:eastAsia="仿宋_GB2312"/>
                <w:sz w:val="24"/>
                <w:szCs w:val="24"/>
              </w:rPr>
              <w:t xml:space="preserve">上海市黄浦区淮海中路 283号香港广场南楼 </w:t>
            </w:r>
            <w:r>
              <w:rPr>
                <w:rFonts w:ascii="仿宋_GB2312" w:hAnsi="宋体" w:eastAsia="仿宋_GB2312"/>
                <w:sz w:val="24"/>
                <w:szCs w:val="24"/>
              </w:rPr>
              <w:t xml:space="preserve">1402 </w:t>
            </w:r>
            <w:r>
              <w:rPr>
                <w:rFonts w:hint="eastAsia" w:ascii="仿宋_GB2312" w:hAnsi="宋体" w:eastAsia="仿宋_GB2312"/>
                <w:sz w:val="24"/>
                <w:szCs w:val="24"/>
              </w:rPr>
              <w:t>室</w:t>
            </w:r>
          </w:p>
        </w:tc>
        <w:tc>
          <w:tcPr>
            <w:tcW w:w="7646" w:type="dxa"/>
            <w:vAlign w:val="center"/>
          </w:tcPr>
          <w:p>
            <w:pPr>
              <w:widowControl/>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1.</w:t>
            </w:r>
            <w:r>
              <w:rPr>
                <w:rFonts w:hint="eastAsia" w:ascii="仿宋_GB2312" w:hAnsi="宋体" w:eastAsia="仿宋_GB2312"/>
                <w:sz w:val="24"/>
                <w:szCs w:val="24"/>
              </w:rPr>
              <w:t>智能交互定量分析：应用四维基于人工智能的视觉、模式识别技术为外科医生提供强大高效的智能辅助手术工具。</w:t>
            </w:r>
          </w:p>
          <w:p>
            <w:pPr>
              <w:widowControl/>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2.</w:t>
            </w:r>
            <w:r>
              <w:rPr>
                <w:rFonts w:hint="eastAsia" w:ascii="仿宋_GB2312" w:hAnsi="宋体" w:eastAsia="仿宋_GB2312"/>
                <w:sz w:val="24"/>
                <w:szCs w:val="24"/>
              </w:rPr>
              <w:t>多层次综合医学影像应用解决方案，能够应用成像技术解决外科手术的盲目性和不确定性问题，从而提高手术的精准度和效率。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jc w:val="center"/>
        </w:trPr>
        <w:tc>
          <w:tcPr>
            <w:tcW w:w="605" w:type="dxa"/>
            <w:vAlign w:val="center"/>
          </w:tcPr>
          <w:p>
            <w:pPr>
              <w:numPr>
                <w:ilvl w:val="0"/>
                <w:numId w:val="1"/>
              </w:numPr>
              <w:spacing w:line="240" w:lineRule="exact"/>
              <w:jc w:val="center"/>
              <w:rPr>
                <w:rFonts w:ascii="仿宋_GB2312" w:hAnsi="宋体" w:eastAsia="仿宋_GB2312"/>
                <w:sz w:val="24"/>
                <w:szCs w:val="24"/>
              </w:rPr>
            </w:pPr>
          </w:p>
        </w:tc>
        <w:tc>
          <w:tcPr>
            <w:tcW w:w="921" w:type="dxa"/>
            <w:vMerge w:val="restart"/>
            <w:vAlign w:val="center"/>
          </w:tcPr>
          <w:p>
            <w:pPr>
              <w:widowControl/>
              <w:jc w:val="left"/>
            </w:pPr>
            <w:r>
              <w:rPr>
                <w:rFonts w:hint="eastAsia" w:ascii="仿宋_GB2312" w:hAnsi="宋体" w:eastAsia="仿宋_GB2312"/>
                <w:sz w:val="24"/>
                <w:szCs w:val="24"/>
              </w:rPr>
              <w:t>AI+</w:t>
            </w:r>
            <w:r>
              <w:rPr>
                <w:rFonts w:ascii="仿宋" w:hAnsi="仿宋" w:eastAsia="仿宋" w:cs="仿宋"/>
                <w:color w:val="000000"/>
                <w:kern w:val="0"/>
                <w:sz w:val="24"/>
                <w:szCs w:val="24"/>
                <w:lang w:bidi="ar"/>
              </w:rPr>
              <w:t>城市管理</w:t>
            </w:r>
          </w:p>
          <w:p>
            <w:pPr>
              <w:spacing w:line="240" w:lineRule="exact"/>
              <w:jc w:val="center"/>
              <w:rPr>
                <w:rFonts w:ascii="仿宋_GB2312" w:hAnsi="宋体" w:eastAsia="仿宋_GB2312"/>
                <w:sz w:val="24"/>
                <w:szCs w:val="24"/>
              </w:rPr>
            </w:pPr>
          </w:p>
          <w:p>
            <w:pPr>
              <w:widowControl/>
              <w:jc w:val="left"/>
              <w:rPr>
                <w:rFonts w:ascii="仿宋_GB2312" w:hAnsi="宋体" w:eastAsia="仿宋_GB2312"/>
                <w:sz w:val="24"/>
                <w:szCs w:val="24"/>
              </w:rPr>
            </w:pPr>
          </w:p>
          <w:p>
            <w:pPr>
              <w:spacing w:line="240" w:lineRule="exact"/>
              <w:jc w:val="center"/>
              <w:rPr>
                <w:rFonts w:ascii="仿宋_GB2312" w:hAnsi="宋体" w:eastAsia="仿宋_GB2312"/>
                <w:sz w:val="24"/>
                <w:szCs w:val="24"/>
              </w:rPr>
            </w:pPr>
          </w:p>
        </w:tc>
        <w:tc>
          <w:tcPr>
            <w:tcW w:w="1319" w:type="dxa"/>
            <w:vAlign w:val="center"/>
          </w:tcPr>
          <w:p>
            <w:pPr>
              <w:widowControl/>
              <w:jc w:val="left"/>
              <w:rPr>
                <w:rFonts w:ascii="仿宋" w:hAnsi="仿宋" w:eastAsia="仿宋" w:cs="仿宋"/>
                <w:color w:val="000000"/>
                <w:kern w:val="0"/>
                <w:sz w:val="24"/>
                <w:szCs w:val="24"/>
                <w:lang w:bidi="ar"/>
              </w:rPr>
            </w:pPr>
            <w:r>
              <w:rPr>
                <w:rFonts w:hint="eastAsia" w:ascii="仿宋" w:hAnsi="仿宋" w:eastAsia="仿宋"/>
                <w:sz w:val="24"/>
              </w:rPr>
              <w:t>变电站智能巡检机器人</w:t>
            </w:r>
          </w:p>
        </w:tc>
        <w:tc>
          <w:tcPr>
            <w:tcW w:w="1319" w:type="dxa"/>
            <w:vAlign w:val="center"/>
          </w:tcPr>
          <w:p>
            <w:pPr>
              <w:widowControl/>
              <w:jc w:val="left"/>
              <w:rPr>
                <w:rFonts w:ascii="仿宋" w:hAnsi="仿宋" w:eastAsia="仿宋" w:cs="仿宋"/>
                <w:color w:val="000000"/>
                <w:kern w:val="0"/>
                <w:sz w:val="24"/>
                <w:szCs w:val="24"/>
                <w:lang w:bidi="ar"/>
              </w:rPr>
            </w:pPr>
            <w:r>
              <w:rPr>
                <w:rFonts w:ascii="仿宋" w:hAnsi="仿宋" w:eastAsia="仿宋" w:cs="仿宋"/>
                <w:color w:val="000000"/>
                <w:kern w:val="0"/>
                <w:sz w:val="24"/>
                <w:szCs w:val="24"/>
                <w:lang w:bidi="ar"/>
              </w:rPr>
              <w:t>国网上海市电力公司市区供电公司</w:t>
            </w:r>
          </w:p>
        </w:tc>
        <w:tc>
          <w:tcPr>
            <w:tcW w:w="1964" w:type="dxa"/>
            <w:vAlign w:val="center"/>
          </w:tcPr>
          <w:p>
            <w:pPr>
              <w:widowControl/>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黄浦区</w:t>
            </w:r>
          </w:p>
        </w:tc>
        <w:tc>
          <w:tcPr>
            <w:tcW w:w="7646" w:type="dxa"/>
            <w:vAlign w:val="center"/>
          </w:tcPr>
          <w:p>
            <w:pPr>
              <w:widowControl/>
              <w:ind w:firstLine="480" w:firstLineChars="200"/>
              <w:rPr>
                <w:rFonts w:ascii="仿宋_GB2312" w:hAnsi="宋体" w:eastAsia="仿宋_GB2312"/>
                <w:sz w:val="24"/>
                <w:szCs w:val="24"/>
              </w:rPr>
            </w:pPr>
            <w:r>
              <w:rPr>
                <w:rFonts w:hint="eastAsia" w:ascii="仿宋_GB2312" w:hAnsi="宋体" w:eastAsia="仿宋_GB2312"/>
                <w:sz w:val="24"/>
                <w:szCs w:val="24"/>
              </w:rPr>
              <w:t xml:space="preserve">1.研究自主移动巡检机器人机构。机器人系统的行走机构应需具有高度灵活性；可跨越障碍、避免碰撞、灵活调整工作装置（相机或辅助传感器等）的位置和姿态。 </w:t>
            </w:r>
          </w:p>
          <w:p>
            <w:pPr>
              <w:widowControl/>
              <w:ind w:firstLine="480" w:firstLineChars="200"/>
              <w:rPr>
                <w:rFonts w:ascii="仿宋_GB2312" w:hAnsi="宋体" w:eastAsia="仿宋_GB2312"/>
                <w:sz w:val="24"/>
                <w:szCs w:val="24"/>
              </w:rPr>
            </w:pPr>
            <w:r>
              <w:rPr>
                <w:rFonts w:hint="eastAsia" w:ascii="仿宋_GB2312" w:hAnsi="宋体" w:eastAsia="仿宋_GB2312"/>
                <w:sz w:val="24"/>
                <w:szCs w:val="24"/>
              </w:rPr>
              <w:t xml:space="preserve">2.基于自主移动机器人平台开发多自由度机械臂机构及其控制系统的设计。可以通过机构将测量传感器布置在被测量设备的合适位置，并要求机械臂作业空间大，测量传感器布置牢固，位置姿态符合测量要求。 </w:t>
            </w:r>
          </w:p>
          <w:p>
            <w:pPr>
              <w:widowControl/>
              <w:ind w:firstLine="480" w:firstLineChars="200"/>
              <w:rPr>
                <w:rFonts w:ascii="仿宋_GB2312" w:hAnsi="宋体" w:eastAsia="仿宋_GB2312"/>
                <w:sz w:val="24"/>
                <w:szCs w:val="24"/>
              </w:rPr>
            </w:pPr>
            <w:r>
              <w:rPr>
                <w:rFonts w:hint="eastAsia" w:ascii="仿宋_GB2312" w:hAnsi="宋体" w:eastAsia="仿宋_GB2312"/>
                <w:sz w:val="24"/>
                <w:szCs w:val="24"/>
              </w:rPr>
              <w:t xml:space="preserve">3.基于地电波检测装置的局放数据分析系统。研究开关柜多点地电波局方测量，实现接触式多点地电波数据采集，多点分析和数据比对处理算法，可以识别变电站内开关柜内局方信息，正确区分运行安全隐患等异常现象，并在必要时可靠地发出报警信息。 </w:t>
            </w:r>
          </w:p>
          <w:p>
            <w:pPr>
              <w:widowControl/>
              <w:ind w:firstLine="480" w:firstLineChars="200"/>
              <w:rPr>
                <w:rFonts w:ascii="仿宋_GB2312" w:hAnsi="宋体" w:eastAsia="仿宋_GB2312"/>
                <w:sz w:val="24"/>
                <w:szCs w:val="24"/>
              </w:rPr>
            </w:pPr>
            <w:r>
              <w:rPr>
                <w:rFonts w:hint="eastAsia" w:ascii="仿宋_GB2312" w:hAnsi="宋体" w:eastAsia="仿宋_GB2312"/>
                <w:sz w:val="24"/>
                <w:szCs w:val="24"/>
              </w:rPr>
              <w:t xml:space="preserve">4.基于多触点温度检测和红外视频的采集、识别和对比分析系统。通过机械臂实现柜体多触点温度检测和红外视频图像方式采集信息，并采用组合比对方式，系统全面的呈现柜体工作温度体系，并和实际巡检此类的设备信息进行比较，出现显著异常时发出报警信息。 </w:t>
            </w:r>
          </w:p>
          <w:p>
            <w:pPr>
              <w:widowControl/>
              <w:ind w:firstLine="480" w:firstLineChars="200"/>
              <w:rPr>
                <w:rFonts w:ascii="仿宋_GB2312" w:hAnsi="宋体" w:eastAsia="仿宋_GB2312"/>
                <w:sz w:val="24"/>
                <w:szCs w:val="24"/>
              </w:rPr>
            </w:pPr>
            <w:r>
              <w:rPr>
                <w:rFonts w:hint="eastAsia" w:ascii="仿宋_GB2312" w:hAnsi="宋体" w:eastAsia="仿宋_GB2312"/>
                <w:sz w:val="24"/>
                <w:szCs w:val="24"/>
              </w:rPr>
              <w:t xml:space="preserve">5.自主移动巡检机器人运动控制研究。结合设计的机器人 机构完成运动控制器的设计、运动控制策略和算法的开发，以实现机器人自主灵活的运动 </w:t>
            </w:r>
          </w:p>
          <w:p>
            <w:pPr>
              <w:widowControl/>
              <w:ind w:firstLine="480" w:firstLineChars="200"/>
              <w:rPr>
                <w:rFonts w:ascii="仿宋_GB2312" w:hAnsi="宋体" w:eastAsia="仿宋_GB2312"/>
                <w:sz w:val="24"/>
                <w:szCs w:val="24"/>
              </w:rPr>
            </w:pPr>
            <w:r>
              <w:rPr>
                <w:rFonts w:hint="eastAsia" w:ascii="仿宋_GB2312" w:hAnsi="宋体" w:eastAsia="仿宋_GB2312"/>
                <w:sz w:val="24"/>
                <w:szCs w:val="24"/>
              </w:rPr>
              <w:t>6.研究机器人视觉系统研究。使机器人可通过双目立体视觉完成距离估算，异物观测和识别、仪表读数、运行状态观测，以便满足机器人定位巡检、智能避障、智能转弯的等功能需求。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jc w:val="center"/>
        </w:trPr>
        <w:tc>
          <w:tcPr>
            <w:tcW w:w="605" w:type="dxa"/>
            <w:vAlign w:val="center"/>
          </w:tcPr>
          <w:p>
            <w:pPr>
              <w:numPr>
                <w:ilvl w:val="0"/>
                <w:numId w:val="1"/>
              </w:numPr>
              <w:spacing w:line="240" w:lineRule="exact"/>
              <w:jc w:val="center"/>
              <w:rPr>
                <w:rFonts w:ascii="仿宋_GB2312" w:hAnsi="宋体" w:eastAsia="仿宋_GB2312"/>
                <w:sz w:val="24"/>
                <w:szCs w:val="24"/>
              </w:rPr>
            </w:pPr>
          </w:p>
        </w:tc>
        <w:tc>
          <w:tcPr>
            <w:tcW w:w="921" w:type="dxa"/>
            <w:vMerge w:val="continue"/>
            <w:vAlign w:val="center"/>
          </w:tcPr>
          <w:p>
            <w:pPr>
              <w:widowControl/>
              <w:jc w:val="left"/>
              <w:rPr>
                <w:rFonts w:ascii="仿宋_GB2312" w:hAnsi="宋体" w:eastAsia="仿宋_GB2312"/>
                <w:sz w:val="24"/>
                <w:szCs w:val="24"/>
              </w:rPr>
            </w:pPr>
          </w:p>
        </w:tc>
        <w:tc>
          <w:tcPr>
            <w:tcW w:w="1319" w:type="dxa"/>
            <w:vAlign w:val="center"/>
          </w:tcPr>
          <w:p>
            <w:pPr>
              <w:widowControl/>
              <w:jc w:val="left"/>
              <w:rPr>
                <w:rFonts w:ascii="仿宋" w:hAnsi="仿宋" w:eastAsia="仿宋"/>
                <w:sz w:val="24"/>
              </w:rPr>
            </w:pPr>
            <w:r>
              <w:rPr>
                <w:rFonts w:hint="eastAsia" w:ascii="仿宋" w:hAnsi="仿宋" w:eastAsia="仿宋"/>
                <w:sz w:val="24"/>
              </w:rPr>
              <w:t>消防AI智能场景建模</w:t>
            </w:r>
          </w:p>
        </w:tc>
        <w:tc>
          <w:tcPr>
            <w:tcW w:w="1319" w:type="dxa"/>
            <w:vAlign w:val="center"/>
          </w:tcPr>
          <w:p>
            <w:pPr>
              <w:widowControl/>
              <w:jc w:val="left"/>
              <w:rPr>
                <w:rFonts w:ascii="仿宋" w:hAnsi="仿宋" w:eastAsia="仿宋" w:cs="仿宋"/>
                <w:color w:val="000000"/>
                <w:kern w:val="0"/>
                <w:sz w:val="24"/>
                <w:szCs w:val="24"/>
                <w:lang w:bidi="ar"/>
              </w:rPr>
            </w:pPr>
            <w:r>
              <w:rPr>
                <w:rFonts w:hint="eastAsia" w:ascii="仿宋_GB2312" w:eastAsia="仿宋_GB2312"/>
                <w:sz w:val="24"/>
                <w:szCs w:val="24"/>
              </w:rPr>
              <w:t>黄浦区消防救援支队</w:t>
            </w:r>
          </w:p>
        </w:tc>
        <w:tc>
          <w:tcPr>
            <w:tcW w:w="1964" w:type="dxa"/>
            <w:vAlign w:val="center"/>
          </w:tcPr>
          <w:p>
            <w:pPr>
              <w:widowControl/>
              <w:jc w:val="center"/>
              <w:rPr>
                <w:rFonts w:ascii="仿宋" w:hAnsi="仿宋" w:eastAsia="仿宋" w:cs="仿宋"/>
                <w:color w:val="000000"/>
                <w:kern w:val="0"/>
                <w:sz w:val="24"/>
                <w:szCs w:val="24"/>
                <w:lang w:bidi="ar"/>
              </w:rPr>
            </w:pPr>
            <w:r>
              <w:rPr>
                <w:rFonts w:hint="eastAsia" w:ascii="仿宋_GB2312" w:eastAsia="仿宋_GB2312"/>
                <w:sz w:val="24"/>
                <w:szCs w:val="24"/>
              </w:rPr>
              <w:t>黄浦区</w:t>
            </w:r>
          </w:p>
        </w:tc>
        <w:tc>
          <w:tcPr>
            <w:tcW w:w="7646" w:type="dxa"/>
            <w:vAlign w:val="center"/>
          </w:tcPr>
          <w:p>
            <w:pPr>
              <w:widowControl/>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1.</w:t>
            </w:r>
            <w:r>
              <w:rPr>
                <w:rFonts w:hint="eastAsia" w:ascii="仿宋_GB2312" w:hAnsi="宋体" w:eastAsia="仿宋_GB2312"/>
                <w:sz w:val="24"/>
                <w:szCs w:val="24"/>
              </w:rPr>
              <w:t>针对黄浦区火灾救援特点，能够第一时间建立起灾害救援现场3D场景图对于消防救援人员及时精准实施救援任务有着重要的辅助作用。消防AI场景制图基于同步定位、地图构建和影像正射纠正算法，利用无人机在飞行过程中实时生成二维正射影像，实现边飞边出图。同时导入多角度拍摄所得影像，自动生成实景三维模型。提供高、中、低三种重建精度，满足不同事故现场建模、火灾发展态势数据收集等多种应用的需求。</w:t>
            </w:r>
          </w:p>
          <w:p>
            <w:pPr>
              <w:widowControl/>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2.</w:t>
            </w:r>
            <w:r>
              <w:rPr>
                <w:rFonts w:hint="eastAsia" w:ascii="仿宋_GB2312" w:hAnsi="宋体" w:eastAsia="仿宋_GB2312"/>
                <w:sz w:val="24"/>
                <w:szCs w:val="24"/>
              </w:rPr>
              <w:t>所有救援现场的3D建模图像同步到指挥中心数据大屏，后方指挥员可通过观测和数据整理进行辅助决策，实现构建全方位指挥信息畅通平台。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jc w:val="center"/>
        </w:trPr>
        <w:tc>
          <w:tcPr>
            <w:tcW w:w="605" w:type="dxa"/>
            <w:vAlign w:val="center"/>
          </w:tcPr>
          <w:p>
            <w:pPr>
              <w:numPr>
                <w:ilvl w:val="0"/>
                <w:numId w:val="1"/>
              </w:numPr>
              <w:spacing w:line="240" w:lineRule="exact"/>
              <w:jc w:val="center"/>
              <w:rPr>
                <w:rFonts w:ascii="仿宋_GB2312" w:hAnsi="宋体" w:eastAsia="仿宋_GB2312"/>
                <w:sz w:val="24"/>
                <w:szCs w:val="24"/>
              </w:rPr>
            </w:pPr>
          </w:p>
        </w:tc>
        <w:tc>
          <w:tcPr>
            <w:tcW w:w="921" w:type="dxa"/>
            <w:vMerge w:val="continue"/>
            <w:vAlign w:val="center"/>
          </w:tcPr>
          <w:p>
            <w:pPr>
              <w:spacing w:line="240" w:lineRule="exact"/>
              <w:jc w:val="center"/>
              <w:rPr>
                <w:rFonts w:ascii="仿宋_GB2312" w:hAnsi="宋体" w:eastAsia="仿宋_GB2312"/>
                <w:sz w:val="24"/>
                <w:szCs w:val="24"/>
              </w:rPr>
            </w:pPr>
          </w:p>
        </w:tc>
        <w:tc>
          <w:tcPr>
            <w:tcW w:w="1319" w:type="dxa"/>
            <w:vAlign w:val="center"/>
          </w:tcPr>
          <w:p>
            <w:pPr>
              <w:widowControl/>
              <w:jc w:val="left"/>
              <w:rPr>
                <w:rFonts w:ascii="仿宋_GB2312" w:eastAsia="仿宋_GB2312" w:cs="仿宋"/>
                <w:kern w:val="0"/>
                <w:sz w:val="24"/>
                <w:szCs w:val="24"/>
              </w:rPr>
            </w:pPr>
          </w:p>
          <w:p>
            <w:pPr>
              <w:widowControl/>
              <w:jc w:val="left"/>
              <w:rPr>
                <w:rFonts w:ascii="仿宋_GB2312" w:eastAsia="仿宋_GB2312" w:cs="仿宋"/>
                <w:kern w:val="0"/>
                <w:sz w:val="24"/>
                <w:szCs w:val="24"/>
              </w:rPr>
            </w:pPr>
            <w:r>
              <w:rPr>
                <w:rFonts w:hint="eastAsia" w:ascii="仿宋_GB2312" w:eastAsia="仿宋_GB2312" w:cs="仿宋"/>
                <w:kern w:val="0"/>
                <w:sz w:val="24"/>
                <w:szCs w:val="24"/>
              </w:rPr>
              <w:t>AI+疫情防控</w:t>
            </w:r>
          </w:p>
        </w:tc>
        <w:tc>
          <w:tcPr>
            <w:tcW w:w="1319" w:type="dxa"/>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sz w:val="24"/>
                <w:szCs w:val="24"/>
              </w:rPr>
              <w:t>上海光启智城网络科技有限公司</w:t>
            </w:r>
          </w:p>
        </w:tc>
        <w:tc>
          <w:tcPr>
            <w:tcW w:w="1964" w:type="dxa"/>
            <w:vAlign w:val="center"/>
          </w:tcPr>
          <w:p>
            <w:pPr>
              <w:widowControl/>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南京路步行街</w:t>
            </w:r>
          </w:p>
        </w:tc>
        <w:tc>
          <w:tcPr>
            <w:tcW w:w="7646" w:type="dxa"/>
            <w:vAlign w:val="center"/>
          </w:tcPr>
          <w:p>
            <w:pPr>
              <w:ind w:firstLine="480" w:firstLineChars="200"/>
              <w:rPr>
                <w:rFonts w:ascii="仿宋_GB2312" w:eastAsia="仿宋_GB2312" w:cs="仿宋"/>
                <w:kern w:val="0"/>
                <w:sz w:val="24"/>
                <w:szCs w:val="24"/>
              </w:rPr>
            </w:pPr>
            <w:r>
              <w:rPr>
                <w:rFonts w:hint="eastAsia" w:ascii="仿宋_GB2312" w:eastAsia="仿宋_GB2312" w:cs="仿宋"/>
                <w:kern w:val="0"/>
                <w:sz w:val="24"/>
                <w:szCs w:val="24"/>
              </w:rPr>
              <w:t>1.针对大人流场景实现无感、高效的发热人员筛查，对市民无接触无干扰，且达到每分钟上百人的测温速度。</w:t>
            </w:r>
          </w:p>
          <w:p>
            <w:pPr>
              <w:ind w:firstLine="480" w:firstLineChars="200"/>
              <w:rPr>
                <w:rFonts w:ascii="仿宋_GB2312" w:eastAsia="仿宋_GB2312" w:cs="仿宋"/>
                <w:kern w:val="0"/>
                <w:sz w:val="24"/>
                <w:szCs w:val="24"/>
              </w:rPr>
            </w:pPr>
            <w:r>
              <w:rPr>
                <w:rFonts w:hint="eastAsia" w:ascii="仿宋_GB2312" w:eastAsia="仿宋_GB2312" w:cs="仿宋"/>
                <w:kern w:val="0"/>
                <w:sz w:val="24"/>
                <w:szCs w:val="24"/>
              </w:rPr>
              <w:t>2.针对经营商家工作人员实现二维码识别测温抽查，做到有据可依，有数可查，高效排除感染风险。</w:t>
            </w:r>
          </w:p>
          <w:p>
            <w:pPr>
              <w:ind w:firstLine="480" w:firstLineChars="200"/>
              <w:rPr>
                <w:rFonts w:ascii="仿宋_GB2312" w:hAnsi="黑体" w:eastAsia="仿宋_GB2312" w:cs="黑体"/>
                <w:kern w:val="0"/>
                <w:sz w:val="24"/>
                <w:szCs w:val="24"/>
              </w:rPr>
            </w:pPr>
            <w:r>
              <w:rPr>
                <w:rFonts w:hint="eastAsia" w:ascii="仿宋_GB2312" w:hAnsi="黑体" w:eastAsia="仿宋_GB2312" w:cs="黑体"/>
                <w:kern w:val="0"/>
                <w:sz w:val="24"/>
                <w:szCs w:val="24"/>
              </w:rPr>
              <w:t>3.对片区内常见的特殊人员进行有针对性的识别与管控，提升治安水平。</w:t>
            </w:r>
          </w:p>
          <w:p>
            <w:pPr>
              <w:widowControl/>
              <w:ind w:firstLine="480" w:firstLineChars="200"/>
              <w:rPr>
                <w:rFonts w:ascii="仿宋_GB2312" w:hAnsi="宋体" w:eastAsia="仿宋_GB2312"/>
                <w:sz w:val="24"/>
                <w:szCs w:val="24"/>
              </w:rPr>
            </w:pPr>
            <w:r>
              <w:rPr>
                <w:rFonts w:hint="eastAsia" w:ascii="仿宋_GB2312" w:hAnsi="黑体" w:eastAsia="仿宋_GB2312" w:cs="黑体"/>
                <w:kern w:val="0"/>
                <w:sz w:val="24"/>
                <w:szCs w:val="24"/>
              </w:rPr>
              <w:t>4.采用红外夜视巡逻模式，做的直线距离百米发现滞留人员，突破人工视野极限，大大提升夜间巡逻效率。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jc w:val="center"/>
        </w:trPr>
        <w:tc>
          <w:tcPr>
            <w:tcW w:w="605" w:type="dxa"/>
            <w:vAlign w:val="center"/>
          </w:tcPr>
          <w:p>
            <w:pPr>
              <w:numPr>
                <w:ilvl w:val="0"/>
                <w:numId w:val="1"/>
              </w:numPr>
              <w:spacing w:line="240" w:lineRule="exact"/>
              <w:jc w:val="center"/>
              <w:rPr>
                <w:rFonts w:ascii="仿宋_GB2312" w:hAnsi="宋体" w:eastAsia="仿宋_GB2312"/>
                <w:sz w:val="24"/>
                <w:szCs w:val="24"/>
              </w:rPr>
            </w:pPr>
          </w:p>
        </w:tc>
        <w:tc>
          <w:tcPr>
            <w:tcW w:w="921" w:type="dxa"/>
            <w:vMerge w:val="continue"/>
            <w:vAlign w:val="center"/>
          </w:tcPr>
          <w:p>
            <w:pPr>
              <w:spacing w:line="240" w:lineRule="exact"/>
              <w:jc w:val="center"/>
              <w:rPr>
                <w:rFonts w:ascii="仿宋_GB2312" w:hAnsi="宋体" w:eastAsia="仿宋_GB2312"/>
                <w:sz w:val="24"/>
                <w:szCs w:val="24"/>
              </w:rPr>
            </w:pPr>
          </w:p>
        </w:tc>
        <w:tc>
          <w:tcPr>
            <w:tcW w:w="1319" w:type="dxa"/>
            <w:vAlign w:val="center"/>
          </w:tcPr>
          <w:p>
            <w:pPr>
              <w:spacing w:line="240" w:lineRule="exact"/>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智能楼宇物业管理</w:t>
            </w:r>
          </w:p>
        </w:tc>
        <w:tc>
          <w:tcPr>
            <w:tcW w:w="1319" w:type="dxa"/>
            <w:vAlign w:val="center"/>
          </w:tcPr>
          <w:p>
            <w:pPr>
              <w:spacing w:line="240" w:lineRule="exact"/>
              <w:jc w:val="center"/>
              <w:rPr>
                <w:rFonts w:ascii="仿宋_GB2312" w:hAnsi="宋体" w:eastAsia="仿宋_GB2312"/>
                <w:spacing w:val="-10"/>
                <w:sz w:val="24"/>
                <w:szCs w:val="24"/>
              </w:rPr>
            </w:pPr>
            <w:r>
              <w:rPr>
                <w:rFonts w:ascii="仿宋" w:hAnsi="仿宋" w:eastAsia="仿宋" w:cs="仿宋"/>
                <w:color w:val="000000"/>
                <w:kern w:val="0"/>
                <w:sz w:val="24"/>
                <w:szCs w:val="24"/>
                <w:lang w:bidi="ar"/>
              </w:rPr>
              <w:t>上海兰生大厦投资管理有限公司</w:t>
            </w:r>
          </w:p>
        </w:tc>
        <w:tc>
          <w:tcPr>
            <w:tcW w:w="1964" w:type="dxa"/>
            <w:vAlign w:val="center"/>
          </w:tcPr>
          <w:p>
            <w:pPr>
              <w:spacing w:line="260" w:lineRule="exact"/>
              <w:jc w:val="center"/>
              <w:rPr>
                <w:rFonts w:ascii="仿宋_GB2312" w:hAnsi="宋体" w:eastAsia="仿宋_GB2312"/>
                <w:spacing w:val="-10"/>
                <w:sz w:val="24"/>
                <w:szCs w:val="24"/>
              </w:rPr>
            </w:pPr>
            <w:r>
              <w:rPr>
                <w:rFonts w:ascii="仿宋" w:hAnsi="仿宋" w:eastAsia="仿宋" w:cs="仿宋"/>
                <w:color w:val="000000"/>
                <w:kern w:val="0"/>
                <w:sz w:val="24"/>
                <w:szCs w:val="24"/>
                <w:lang w:bidi="ar"/>
              </w:rPr>
              <w:t>上海市淮海中路2</w:t>
            </w:r>
            <w:r>
              <w:rPr>
                <w:rFonts w:hint="eastAsia" w:ascii="仿宋" w:hAnsi="仿宋" w:eastAsia="仿宋" w:cs="仿宋"/>
                <w:color w:val="000000"/>
                <w:kern w:val="0"/>
                <w:sz w:val="24"/>
                <w:szCs w:val="24"/>
                <w:lang w:bidi="ar"/>
              </w:rPr>
              <w:t>-</w:t>
            </w:r>
            <w:r>
              <w:rPr>
                <w:rFonts w:ascii="仿宋" w:hAnsi="仿宋" w:eastAsia="仿宋" w:cs="仿宋"/>
                <w:color w:val="000000"/>
                <w:kern w:val="0"/>
                <w:sz w:val="24"/>
                <w:szCs w:val="24"/>
                <w:lang w:bidi="ar"/>
              </w:rPr>
              <w:t>8号</w:t>
            </w:r>
          </w:p>
        </w:tc>
        <w:tc>
          <w:tcPr>
            <w:tcW w:w="7646" w:type="dxa"/>
            <w:vAlign w:val="center"/>
          </w:tcPr>
          <w:p>
            <w:pPr>
              <w:widowControl/>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1.</w:t>
            </w:r>
            <w:r>
              <w:rPr>
                <w:rFonts w:hint="eastAsia" w:ascii="仿宋_GB2312" w:hAnsi="宋体" w:eastAsia="仿宋_GB2312"/>
                <w:sz w:val="24"/>
                <w:szCs w:val="24"/>
              </w:rPr>
              <w:t>通过能源数据挖掘、设备设施管理、环境质量监测、智能 AI 优化控制“四理”联动。通过报表可视化、 数据图像化、信息挖掘等技术呈现不同形式的能源数据，为用户提供决策支持，减少运营成本。将工程师的管理经验和相关数据注入到机器中，通过机器去理解、分析、学习能源系统或设备。通过 AI 智能调节功能，能更好帮助运维人员自动调整系统运行模式，减少运维人员数量，减轻工作负荷，提高工作效率。通过运行模型的搭建，实现设备的预测性维护，将被动维护变为主动服务，提高设备运行效率。</w:t>
            </w:r>
          </w:p>
          <w:p>
            <w:pPr>
              <w:widowControl/>
              <w:ind w:firstLine="480" w:firstLineChars="200"/>
              <w:rPr>
                <w:rFonts w:ascii="仿宋_GB2312" w:hAnsi="宋体" w:eastAsia="宋体"/>
                <w:sz w:val="24"/>
                <w:szCs w:val="24"/>
              </w:rPr>
            </w:pPr>
            <w:r>
              <w:rPr>
                <w:rFonts w:hint="eastAsia" w:ascii="仿宋_GB2312" w:hAnsi="宋体" w:eastAsia="仿宋_GB2312"/>
                <w:sz w:val="24"/>
                <w:szCs w:val="24"/>
                <w:lang w:val="en-US" w:eastAsia="zh-CN"/>
              </w:rPr>
              <w:t>2.</w:t>
            </w:r>
            <w:r>
              <w:rPr>
                <w:rFonts w:hint="eastAsia" w:ascii="仿宋_GB2312" w:hAnsi="宋体" w:eastAsia="仿宋_GB2312"/>
                <w:sz w:val="24"/>
                <w:szCs w:val="24"/>
              </w:rPr>
              <w:t>通过AI视频监控软件，</w:t>
            </w:r>
            <w:bookmarkStart w:id="0" w:name="_GoBack"/>
            <w:bookmarkEnd w:id="0"/>
            <w:r>
              <w:rPr>
                <w:rFonts w:hint="eastAsia" w:ascii="仿宋_GB2312" w:hAnsi="宋体" w:eastAsia="仿宋_GB2312"/>
                <w:sz w:val="24"/>
                <w:szCs w:val="24"/>
              </w:rPr>
              <w:t>辅助管理人员对关键区域进行监测分析，实现事前智能预警，事中及时告警，事后高效追溯，降低风险系数；通过禁区监控，视频浓缩等算法，监控重点区域，化被动升级为主动预防预测，提升安防水平。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9" w:hRule="atLeast"/>
          <w:jc w:val="center"/>
        </w:trPr>
        <w:tc>
          <w:tcPr>
            <w:tcW w:w="605" w:type="dxa"/>
            <w:vAlign w:val="center"/>
          </w:tcPr>
          <w:p>
            <w:pPr>
              <w:numPr>
                <w:ilvl w:val="0"/>
                <w:numId w:val="1"/>
              </w:numPr>
              <w:spacing w:line="240" w:lineRule="exact"/>
              <w:jc w:val="center"/>
              <w:rPr>
                <w:rFonts w:ascii="仿宋_GB2312" w:hAnsi="宋体" w:eastAsia="仿宋_GB2312"/>
                <w:sz w:val="24"/>
                <w:szCs w:val="24"/>
              </w:rPr>
            </w:pPr>
          </w:p>
        </w:tc>
        <w:tc>
          <w:tcPr>
            <w:tcW w:w="921" w:type="dxa"/>
            <w:vMerge w:val="continue"/>
            <w:vAlign w:val="center"/>
          </w:tcPr>
          <w:p>
            <w:pPr>
              <w:spacing w:line="240" w:lineRule="exact"/>
              <w:jc w:val="center"/>
              <w:rPr>
                <w:rFonts w:ascii="仿宋_GB2312" w:hAnsi="宋体" w:eastAsia="仿宋_GB2312"/>
                <w:sz w:val="24"/>
                <w:szCs w:val="24"/>
              </w:rPr>
            </w:pPr>
          </w:p>
        </w:tc>
        <w:tc>
          <w:tcPr>
            <w:tcW w:w="1319" w:type="dxa"/>
            <w:vAlign w:val="center"/>
          </w:tcPr>
          <w:p>
            <w:pPr>
              <w:spacing w:line="240" w:lineRule="exact"/>
              <w:jc w:val="center"/>
              <w:rPr>
                <w:rFonts w:ascii="仿宋_GB2312" w:eastAsia="仿宋_GB2312"/>
                <w:sz w:val="24"/>
                <w:szCs w:val="24"/>
              </w:rPr>
            </w:pPr>
            <w:r>
              <w:rPr>
                <w:rFonts w:hint="eastAsia" w:ascii="仿宋_GB2312" w:eastAsia="仿宋_GB2312"/>
                <w:sz w:val="24"/>
                <w:szCs w:val="24"/>
              </w:rPr>
              <w:t>瑞金二路视频AI智能识别</w:t>
            </w:r>
          </w:p>
        </w:tc>
        <w:tc>
          <w:tcPr>
            <w:tcW w:w="1319" w:type="dxa"/>
            <w:vAlign w:val="center"/>
          </w:tcPr>
          <w:p>
            <w:pPr>
              <w:spacing w:line="240" w:lineRule="exact"/>
              <w:jc w:val="center"/>
              <w:rPr>
                <w:rFonts w:ascii="仿宋_GB2312" w:eastAsia="仿宋_GB2312"/>
                <w:sz w:val="24"/>
                <w:szCs w:val="24"/>
              </w:rPr>
            </w:pPr>
            <w:r>
              <w:rPr>
                <w:rFonts w:hint="eastAsia" w:ascii="仿宋_GB2312" w:eastAsia="仿宋_GB2312"/>
                <w:sz w:val="24"/>
                <w:szCs w:val="24"/>
              </w:rPr>
              <w:t>瑞金二路街道办事处</w:t>
            </w:r>
          </w:p>
        </w:tc>
        <w:tc>
          <w:tcPr>
            <w:tcW w:w="1964" w:type="dxa"/>
            <w:vAlign w:val="center"/>
          </w:tcPr>
          <w:p>
            <w:pPr>
              <w:spacing w:line="260" w:lineRule="exact"/>
              <w:jc w:val="center"/>
              <w:rPr>
                <w:rFonts w:ascii="仿宋_GB2312" w:eastAsia="仿宋_GB2312"/>
                <w:sz w:val="24"/>
                <w:szCs w:val="24"/>
              </w:rPr>
            </w:pPr>
            <w:r>
              <w:rPr>
                <w:rFonts w:hint="eastAsia" w:ascii="仿宋_GB2312" w:eastAsia="仿宋_GB2312"/>
                <w:sz w:val="24"/>
                <w:szCs w:val="24"/>
              </w:rPr>
              <w:t xml:space="preserve"> 雁荡路56弄</w:t>
            </w:r>
          </w:p>
        </w:tc>
        <w:tc>
          <w:tcPr>
            <w:tcW w:w="7646" w:type="dxa"/>
            <w:vAlign w:val="center"/>
          </w:tcPr>
          <w:p>
            <w:pPr>
              <w:ind w:firstLine="480" w:firstLineChars="200"/>
              <w:rPr>
                <w:rFonts w:ascii="仿宋_GB2312" w:eastAsia="仿宋_GB2312"/>
                <w:sz w:val="24"/>
                <w:szCs w:val="24"/>
              </w:rPr>
            </w:pPr>
            <w:r>
              <w:rPr>
                <w:rFonts w:hint="eastAsia" w:ascii="仿宋_GB2312" w:eastAsia="仿宋_GB2312"/>
                <w:sz w:val="24"/>
                <w:szCs w:val="24"/>
              </w:rPr>
              <w:t>1.社区生命安全通道保障。如：小区电瓶车进楼道、滞留楼道；汽车等占用黄色非停区域及消防通道，把打通“生命通道”的工作持续做好，确保社区内每一个“生命通道”持续畅通。</w:t>
            </w:r>
          </w:p>
          <w:p>
            <w:pPr>
              <w:ind w:firstLine="480" w:firstLineChars="200"/>
              <w:rPr>
                <w:rFonts w:ascii="仿宋_GB2312" w:eastAsia="仿宋_GB2312"/>
                <w:sz w:val="24"/>
                <w:szCs w:val="24"/>
              </w:rPr>
            </w:pPr>
            <w:r>
              <w:rPr>
                <w:rFonts w:hint="eastAsia" w:ascii="仿宋_GB2312" w:eastAsia="仿宋_GB2312"/>
                <w:sz w:val="24"/>
                <w:szCs w:val="24"/>
              </w:rPr>
              <w:t>2.社区绿色环境保障。如：小堆垃圾滞留、建筑垃圾滞留、社区内绿色环境保障人员在岗识别，保证社区内和谐绿色环境，还居民一个“干净、整洁、宜居”的绿色家园。</w:t>
            </w:r>
          </w:p>
          <w:p>
            <w:pPr>
              <w:ind w:firstLine="480" w:firstLineChars="200"/>
              <w:rPr>
                <w:rFonts w:ascii="仿宋_GB2312" w:hAnsi="宋体" w:eastAsia="仿宋_GB2312"/>
                <w:sz w:val="24"/>
                <w:szCs w:val="24"/>
              </w:rPr>
            </w:pPr>
            <w:r>
              <w:rPr>
                <w:rFonts w:hint="eastAsia" w:ascii="仿宋_GB2312" w:eastAsia="仿宋_GB2312"/>
                <w:sz w:val="24"/>
                <w:szCs w:val="24"/>
              </w:rPr>
              <w:t>3.摄像头设备效率提升。如：居民晾晒衣物、社区内未修剪树叶等导致摄像头被遮挡，提前发现、提前处置，保障摄像头的持续有效性。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605" w:type="dxa"/>
            <w:vAlign w:val="center"/>
          </w:tcPr>
          <w:p>
            <w:pPr>
              <w:numPr>
                <w:ilvl w:val="0"/>
                <w:numId w:val="1"/>
              </w:numPr>
              <w:spacing w:line="240" w:lineRule="exact"/>
              <w:jc w:val="center"/>
              <w:rPr>
                <w:rFonts w:ascii="仿宋_GB2312" w:hAnsi="宋体" w:eastAsia="仿宋_GB2312"/>
                <w:sz w:val="24"/>
                <w:szCs w:val="24"/>
              </w:rPr>
            </w:pPr>
          </w:p>
        </w:tc>
        <w:tc>
          <w:tcPr>
            <w:tcW w:w="921" w:type="dxa"/>
            <w:vMerge w:val="continue"/>
            <w:vAlign w:val="center"/>
          </w:tcPr>
          <w:p>
            <w:pPr>
              <w:spacing w:line="240" w:lineRule="exact"/>
              <w:jc w:val="center"/>
              <w:rPr>
                <w:rFonts w:ascii="仿宋_GB2312" w:hAnsi="宋体" w:eastAsia="仿宋_GB2312"/>
                <w:sz w:val="24"/>
                <w:szCs w:val="24"/>
              </w:rPr>
            </w:pPr>
          </w:p>
        </w:tc>
        <w:tc>
          <w:tcPr>
            <w:tcW w:w="1319" w:type="dxa"/>
            <w:vAlign w:val="center"/>
          </w:tcPr>
          <w:p>
            <w:pPr>
              <w:spacing w:line="240" w:lineRule="exact"/>
              <w:jc w:val="center"/>
              <w:rPr>
                <w:rFonts w:ascii="仿宋_GB2312" w:eastAsia="仿宋_GB2312"/>
                <w:sz w:val="24"/>
                <w:szCs w:val="24"/>
              </w:rPr>
            </w:pPr>
            <w:r>
              <w:rPr>
                <w:rFonts w:hint="eastAsia" w:ascii="仿宋_GB2312" w:eastAsia="仿宋_GB2312"/>
                <w:sz w:val="24"/>
                <w:szCs w:val="24"/>
              </w:rPr>
              <w:t>智慧交通管理</w:t>
            </w:r>
          </w:p>
        </w:tc>
        <w:tc>
          <w:tcPr>
            <w:tcW w:w="1319" w:type="dxa"/>
            <w:vAlign w:val="center"/>
          </w:tcPr>
          <w:p>
            <w:pPr>
              <w:spacing w:line="240" w:lineRule="exact"/>
              <w:jc w:val="center"/>
              <w:rPr>
                <w:rFonts w:ascii="仿宋_GB2312" w:eastAsia="仿宋_GB2312"/>
                <w:sz w:val="24"/>
                <w:szCs w:val="24"/>
              </w:rPr>
            </w:pPr>
            <w:r>
              <w:rPr>
                <w:rFonts w:hint="eastAsia" w:ascii="仿宋_GB2312" w:eastAsia="仿宋_GB2312"/>
                <w:sz w:val="24"/>
                <w:szCs w:val="24"/>
              </w:rPr>
              <w:t>上海市公安局黄浦分局</w:t>
            </w:r>
          </w:p>
        </w:tc>
        <w:tc>
          <w:tcPr>
            <w:tcW w:w="1964" w:type="dxa"/>
            <w:vAlign w:val="center"/>
          </w:tcPr>
          <w:p>
            <w:pPr>
              <w:spacing w:line="260" w:lineRule="exact"/>
              <w:jc w:val="center"/>
              <w:rPr>
                <w:rFonts w:ascii="仿宋_GB2312" w:eastAsia="仿宋_GB2312"/>
                <w:sz w:val="24"/>
                <w:szCs w:val="24"/>
              </w:rPr>
            </w:pPr>
            <w:r>
              <w:rPr>
                <w:rFonts w:hint="eastAsia" w:ascii="仿宋_GB2312" w:eastAsia="仿宋_GB2312"/>
                <w:sz w:val="24"/>
                <w:szCs w:val="24"/>
              </w:rPr>
              <w:t>上海市黄浦区中山南一路599号</w:t>
            </w:r>
          </w:p>
        </w:tc>
        <w:tc>
          <w:tcPr>
            <w:tcW w:w="7646" w:type="dxa"/>
            <w:vAlign w:val="center"/>
          </w:tcPr>
          <w:p>
            <w:pPr>
              <w:ind w:firstLine="480" w:firstLineChars="200"/>
              <w:rPr>
                <w:rFonts w:ascii="仿宋_GB2312" w:eastAsia="仿宋_GB2312"/>
                <w:sz w:val="24"/>
                <w:szCs w:val="24"/>
              </w:rPr>
            </w:pPr>
            <w:r>
              <w:rPr>
                <w:rFonts w:hint="eastAsia" w:ascii="仿宋_GB2312" w:eastAsia="仿宋_GB2312"/>
                <w:sz w:val="24"/>
                <w:szCs w:val="24"/>
              </w:rPr>
              <w:t>1.对重点车辆的智能发现预警与实时布控。依托全区3000多个交通类卡口视频的智能分析，实现对渣土车、套牌车、失格驾驶员关联车、大型货车等重点车辆的精准、实时预警；对“两客一危”车辆行驶路径违规现象的精准、实时预警。</w:t>
            </w:r>
          </w:p>
          <w:p>
            <w:pPr>
              <w:ind w:firstLine="480" w:firstLineChars="200"/>
              <w:rPr>
                <w:rFonts w:ascii="仿宋_GB2312" w:eastAsia="仿宋_GB2312"/>
                <w:sz w:val="24"/>
                <w:szCs w:val="24"/>
              </w:rPr>
            </w:pPr>
            <w:r>
              <w:rPr>
                <w:rFonts w:hint="eastAsia" w:ascii="仿宋_GB2312" w:eastAsia="仿宋_GB2312"/>
                <w:sz w:val="24"/>
                <w:szCs w:val="24"/>
              </w:rPr>
              <w:t>2.通过对泛外滩区路口视频的智能分析，对道路通行速度、车道流量、排队长度、路口通行效率、路口饱和度等信息形成精细化交通关键要素数据，直接支撑交通态势预测、堵点预警、宏观交通调控、信号灯优化、警力精准部署。</w:t>
            </w:r>
          </w:p>
          <w:p>
            <w:pPr>
              <w:ind w:firstLine="480" w:firstLineChars="200"/>
              <w:rPr>
                <w:rFonts w:ascii="仿宋_GB2312" w:eastAsia="仿宋_GB2312"/>
                <w:sz w:val="24"/>
                <w:szCs w:val="24"/>
              </w:rPr>
            </w:pPr>
            <w:r>
              <w:rPr>
                <w:rFonts w:hint="eastAsia" w:ascii="仿宋_GB2312" w:eastAsia="仿宋_GB2312"/>
                <w:sz w:val="24"/>
                <w:szCs w:val="24"/>
              </w:rPr>
              <w:t>3.通过电子警察视频图像数据的整合与智能分析，实现对机动车随意变道、道路施工、交通堵点、交通事故等现象的智能识别。</w:t>
            </w:r>
          </w:p>
          <w:p>
            <w:pPr>
              <w:ind w:firstLine="480" w:firstLineChars="200"/>
              <w:rPr>
                <w:rFonts w:ascii="仿宋_GB2312" w:eastAsia="仿宋_GB2312"/>
                <w:sz w:val="24"/>
                <w:szCs w:val="24"/>
              </w:rPr>
            </w:pPr>
            <w:r>
              <w:rPr>
                <w:rFonts w:hint="eastAsia" w:ascii="仿宋_GB2312" w:eastAsia="仿宋_GB2312"/>
                <w:sz w:val="24"/>
                <w:szCs w:val="24"/>
              </w:rPr>
              <w:t>4.通过对主要道路面、上桥入隧口视频图像的非机动车、行人等实体的智能检测，实现行人、非机动车非法闯禁的告警与抓拍，加强黄浦区机动车道、高架、隧道的精细化管理。</w:t>
            </w:r>
          </w:p>
          <w:p>
            <w:pPr>
              <w:ind w:firstLine="480" w:firstLineChars="200"/>
              <w:rPr>
                <w:rFonts w:ascii="仿宋_GB2312" w:hAnsi="宋体" w:eastAsia="仿宋_GB2312"/>
                <w:sz w:val="24"/>
                <w:szCs w:val="24"/>
              </w:rPr>
            </w:pPr>
            <w:r>
              <w:rPr>
                <w:rFonts w:hint="eastAsia" w:ascii="仿宋_GB2312" w:eastAsia="仿宋_GB2312"/>
                <w:sz w:val="24"/>
                <w:szCs w:val="24"/>
              </w:rPr>
              <w:t>5.通过对全区公共停车场数据接入，并结合视频圈过车数据等信息的智能分析与研判，实现对全区主要商圈机动车驻车量、在途量的实时感知，加强对拥堵路段的事先疏导、空余停车场的精准引导等服务能力。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8" w:hRule="atLeast"/>
          <w:jc w:val="center"/>
        </w:trPr>
        <w:tc>
          <w:tcPr>
            <w:tcW w:w="605" w:type="dxa"/>
            <w:vAlign w:val="center"/>
          </w:tcPr>
          <w:p>
            <w:pPr>
              <w:numPr>
                <w:ilvl w:val="0"/>
                <w:numId w:val="1"/>
              </w:numPr>
              <w:spacing w:line="240" w:lineRule="exact"/>
              <w:jc w:val="center"/>
              <w:rPr>
                <w:rFonts w:ascii="仿宋_GB2312" w:hAnsi="宋体" w:eastAsia="仿宋_GB2312"/>
                <w:sz w:val="24"/>
                <w:szCs w:val="24"/>
              </w:rPr>
            </w:pPr>
          </w:p>
        </w:tc>
        <w:tc>
          <w:tcPr>
            <w:tcW w:w="921" w:type="dxa"/>
            <w:vMerge w:val="restart"/>
            <w:vAlign w:val="center"/>
          </w:tcPr>
          <w:p>
            <w:pPr>
              <w:spacing w:line="240" w:lineRule="exact"/>
              <w:jc w:val="center"/>
              <w:rPr>
                <w:rFonts w:ascii="仿宋_GB2312" w:eastAsia="仿宋_GB2312"/>
                <w:sz w:val="24"/>
                <w:szCs w:val="24"/>
              </w:rPr>
            </w:pPr>
            <w:r>
              <w:rPr>
                <w:rFonts w:hint="eastAsia" w:ascii="仿宋_GB2312" w:eastAsia="仿宋_GB2312"/>
                <w:sz w:val="24"/>
                <w:szCs w:val="24"/>
              </w:rPr>
              <w:t>AI+</w:t>
            </w:r>
          </w:p>
          <w:p>
            <w:pPr>
              <w:spacing w:line="240" w:lineRule="exact"/>
              <w:jc w:val="center"/>
              <w:rPr>
                <w:rFonts w:ascii="仿宋_GB2312" w:eastAsia="仿宋_GB2312"/>
                <w:sz w:val="24"/>
                <w:szCs w:val="24"/>
              </w:rPr>
            </w:pPr>
            <w:r>
              <w:rPr>
                <w:rFonts w:hint="eastAsia" w:ascii="仿宋_GB2312" w:eastAsia="仿宋_GB2312"/>
                <w:sz w:val="24"/>
                <w:szCs w:val="24"/>
              </w:rPr>
              <w:t>商旅文联动</w:t>
            </w:r>
          </w:p>
          <w:p>
            <w:pPr>
              <w:spacing w:line="240" w:lineRule="exact"/>
              <w:jc w:val="center"/>
              <w:rPr>
                <w:rFonts w:ascii="仿宋_GB2312" w:eastAsia="仿宋_GB2312"/>
                <w:sz w:val="24"/>
                <w:szCs w:val="24"/>
              </w:rPr>
            </w:pPr>
          </w:p>
        </w:tc>
        <w:tc>
          <w:tcPr>
            <w:tcW w:w="1319" w:type="dxa"/>
            <w:vAlign w:val="center"/>
          </w:tcPr>
          <w:p>
            <w:pPr>
              <w:spacing w:line="240" w:lineRule="exact"/>
              <w:jc w:val="center"/>
              <w:rPr>
                <w:rFonts w:ascii="仿宋_GB2312" w:eastAsia="仿宋_GB2312"/>
                <w:sz w:val="24"/>
                <w:szCs w:val="24"/>
              </w:rPr>
            </w:pPr>
            <w:r>
              <w:rPr>
                <w:rFonts w:hint="eastAsia" w:ascii="仿宋_GB2312" w:eastAsia="仿宋_GB2312"/>
                <w:sz w:val="24"/>
                <w:szCs w:val="24"/>
              </w:rPr>
              <w:t>实体商业智慧决策</w:t>
            </w:r>
          </w:p>
        </w:tc>
        <w:tc>
          <w:tcPr>
            <w:tcW w:w="1319" w:type="dxa"/>
            <w:vAlign w:val="center"/>
          </w:tcPr>
          <w:p>
            <w:pPr>
              <w:spacing w:line="240" w:lineRule="exact"/>
              <w:jc w:val="center"/>
              <w:rPr>
                <w:rFonts w:ascii="仿宋_GB2312" w:eastAsia="仿宋_GB2312"/>
                <w:sz w:val="24"/>
                <w:szCs w:val="24"/>
              </w:rPr>
            </w:pPr>
            <w:r>
              <w:rPr>
                <w:rFonts w:hint="eastAsia" w:ascii="仿宋_GB2312" w:eastAsia="仿宋_GB2312"/>
                <w:sz w:val="24"/>
                <w:szCs w:val="24"/>
              </w:rPr>
              <w:t>上海粤石商业管理有限公司</w:t>
            </w:r>
          </w:p>
        </w:tc>
        <w:tc>
          <w:tcPr>
            <w:tcW w:w="1964" w:type="dxa"/>
            <w:vAlign w:val="center"/>
          </w:tcPr>
          <w:p>
            <w:pPr>
              <w:spacing w:line="240" w:lineRule="exact"/>
              <w:jc w:val="center"/>
              <w:rPr>
                <w:rFonts w:ascii="仿宋_GB2312" w:eastAsia="仿宋_GB2312"/>
                <w:sz w:val="24"/>
                <w:szCs w:val="24"/>
              </w:rPr>
            </w:pPr>
            <w:r>
              <w:rPr>
                <w:rFonts w:hint="eastAsia" w:ascii="仿宋_GB2312" w:eastAsia="仿宋_GB2312"/>
                <w:sz w:val="24"/>
                <w:szCs w:val="24"/>
              </w:rPr>
              <w:t>上海市南京东路479号</w:t>
            </w:r>
          </w:p>
        </w:tc>
        <w:tc>
          <w:tcPr>
            <w:tcW w:w="7646" w:type="dxa"/>
            <w:vAlign w:val="center"/>
          </w:tcPr>
          <w:p>
            <w:pPr>
              <w:ind w:firstLine="480" w:firstLineChars="200"/>
              <w:rPr>
                <w:rFonts w:ascii="仿宋_GB2312" w:eastAsia="仿宋_GB2312"/>
                <w:sz w:val="24"/>
                <w:szCs w:val="24"/>
              </w:rPr>
            </w:pPr>
            <w:r>
              <w:rPr>
                <w:rFonts w:hint="eastAsia" w:ascii="仿宋_GB2312" w:eastAsia="仿宋_GB2312"/>
                <w:sz w:val="24"/>
                <w:szCs w:val="24"/>
              </w:rPr>
              <w:t>1.无感5G支持：利用5G精准定位技术，在</w:t>
            </w:r>
            <w:r>
              <w:rPr>
                <w:rFonts w:hint="eastAsia" w:ascii="仿宋_GB2312" w:eastAsia="仿宋_GB2312"/>
                <w:sz w:val="24"/>
                <w:szCs w:val="24"/>
                <w:lang w:val="en-US" w:eastAsia="zh-CN"/>
              </w:rPr>
              <w:t>U</w:t>
            </w:r>
            <w:r>
              <w:rPr>
                <w:rFonts w:hint="eastAsia" w:ascii="仿宋_GB2312" w:eastAsia="仿宋_GB2312"/>
                <w:sz w:val="24"/>
                <w:szCs w:val="24"/>
              </w:rPr>
              <w:t>479外围设立电子围栏，围栏内任何用户的5G网络使用将完全无感的计入</w:t>
            </w:r>
            <w:r>
              <w:rPr>
                <w:rFonts w:hint="eastAsia" w:ascii="仿宋_GB2312" w:eastAsia="仿宋_GB2312"/>
                <w:sz w:val="24"/>
                <w:szCs w:val="24"/>
                <w:lang w:val="en-US" w:eastAsia="zh-CN"/>
              </w:rPr>
              <w:t>U</w:t>
            </w:r>
            <w:r>
              <w:rPr>
                <w:rFonts w:hint="eastAsia" w:ascii="仿宋_GB2312" w:eastAsia="仿宋_GB2312"/>
                <w:sz w:val="24"/>
                <w:szCs w:val="24"/>
              </w:rPr>
              <w:t>479的5G流量池。</w:t>
            </w:r>
          </w:p>
          <w:p>
            <w:pPr>
              <w:ind w:firstLine="480" w:firstLineChars="200"/>
              <w:rPr>
                <w:rFonts w:ascii="仿宋_GB2312" w:eastAsia="仿宋_GB2312"/>
                <w:sz w:val="24"/>
                <w:szCs w:val="24"/>
              </w:rPr>
            </w:pPr>
            <w:r>
              <w:rPr>
                <w:rFonts w:hint="eastAsia" w:ascii="仿宋_GB2312" w:eastAsia="仿宋_GB2312"/>
                <w:sz w:val="24"/>
                <w:szCs w:val="24"/>
              </w:rPr>
              <w:t>2.建筑空间数字化：延续TX策展型零售，建立建筑数字模型，将展呈内容、商品、活动动态叠加于建筑外观、出入口及场内主要为主。</w:t>
            </w:r>
          </w:p>
          <w:p>
            <w:pPr>
              <w:ind w:firstLine="480" w:firstLineChars="200"/>
              <w:rPr>
                <w:rFonts w:ascii="仿宋_GB2312" w:eastAsia="仿宋_GB2312"/>
                <w:sz w:val="24"/>
                <w:szCs w:val="24"/>
              </w:rPr>
            </w:pPr>
            <w:r>
              <w:rPr>
                <w:rFonts w:hint="eastAsia" w:ascii="仿宋_GB2312" w:eastAsia="仿宋_GB2312"/>
                <w:sz w:val="24"/>
                <w:szCs w:val="24"/>
              </w:rPr>
              <w:t>3.实体商业复杂场景智慧决策：在货管、支付、客流、泛会员等场内数字系统的支持下，充分结合场外数据合作，实现线下高复杂商业的第一个AI大脑。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8" w:hRule="atLeast"/>
          <w:jc w:val="center"/>
        </w:trPr>
        <w:tc>
          <w:tcPr>
            <w:tcW w:w="605" w:type="dxa"/>
            <w:vAlign w:val="center"/>
          </w:tcPr>
          <w:p>
            <w:pPr>
              <w:numPr>
                <w:ilvl w:val="0"/>
                <w:numId w:val="1"/>
              </w:numPr>
              <w:spacing w:line="240" w:lineRule="exact"/>
              <w:jc w:val="center"/>
              <w:rPr>
                <w:rFonts w:ascii="仿宋_GB2312" w:hAnsi="宋体" w:eastAsia="仿宋_GB2312"/>
                <w:sz w:val="24"/>
                <w:szCs w:val="24"/>
              </w:rPr>
            </w:pPr>
          </w:p>
        </w:tc>
        <w:tc>
          <w:tcPr>
            <w:tcW w:w="921" w:type="dxa"/>
            <w:vMerge w:val="continue"/>
            <w:vAlign w:val="center"/>
          </w:tcPr>
          <w:p>
            <w:pPr>
              <w:spacing w:line="240" w:lineRule="exact"/>
              <w:jc w:val="center"/>
              <w:rPr>
                <w:rFonts w:ascii="仿宋_GB2312" w:eastAsia="仿宋_GB2312"/>
                <w:sz w:val="24"/>
                <w:szCs w:val="24"/>
              </w:rPr>
            </w:pPr>
          </w:p>
        </w:tc>
        <w:tc>
          <w:tcPr>
            <w:tcW w:w="1319" w:type="dxa"/>
            <w:vAlign w:val="center"/>
          </w:tcPr>
          <w:p>
            <w:pPr>
              <w:spacing w:line="240" w:lineRule="exact"/>
              <w:jc w:val="center"/>
              <w:rPr>
                <w:rFonts w:ascii="仿宋_GB2312" w:eastAsia="仿宋_GB2312"/>
                <w:sz w:val="24"/>
                <w:szCs w:val="24"/>
              </w:rPr>
            </w:pPr>
            <w:r>
              <w:rPr>
                <w:rFonts w:hint="eastAsia" w:ascii="仿宋_GB2312" w:eastAsia="仿宋_GB2312" w:cs="仿宋"/>
                <w:kern w:val="0"/>
                <w:sz w:val="24"/>
                <w:szCs w:val="24"/>
              </w:rPr>
              <w:t>南京路步行街AR增强现实导游导购</w:t>
            </w:r>
          </w:p>
        </w:tc>
        <w:tc>
          <w:tcPr>
            <w:tcW w:w="1319" w:type="dxa"/>
            <w:vAlign w:val="center"/>
          </w:tcPr>
          <w:p>
            <w:pPr>
              <w:spacing w:line="240" w:lineRule="exact"/>
              <w:jc w:val="center"/>
              <w:rPr>
                <w:rFonts w:ascii="仿宋_GB2312" w:eastAsia="仿宋_GB2312"/>
                <w:sz w:val="24"/>
                <w:szCs w:val="24"/>
              </w:rPr>
            </w:pPr>
            <w:r>
              <w:rPr>
                <w:rFonts w:hint="eastAsia" w:ascii="仿宋_GB2312" w:eastAsia="仿宋_GB2312"/>
                <w:sz w:val="24"/>
                <w:szCs w:val="24"/>
              </w:rPr>
              <w:t>上海南京路步行街投资发展有限公司</w:t>
            </w:r>
          </w:p>
        </w:tc>
        <w:tc>
          <w:tcPr>
            <w:tcW w:w="1964" w:type="dxa"/>
            <w:vAlign w:val="center"/>
          </w:tcPr>
          <w:p>
            <w:pPr>
              <w:spacing w:line="240" w:lineRule="exact"/>
              <w:jc w:val="center"/>
              <w:rPr>
                <w:rFonts w:ascii="仿宋_GB2312" w:eastAsia="仿宋_GB2312"/>
                <w:sz w:val="24"/>
                <w:szCs w:val="24"/>
              </w:rPr>
            </w:pPr>
            <w:r>
              <w:rPr>
                <w:rFonts w:hint="eastAsia" w:ascii="仿宋_GB2312" w:eastAsia="仿宋_GB2312"/>
                <w:sz w:val="24"/>
                <w:szCs w:val="24"/>
              </w:rPr>
              <w:t>南京路步行街</w:t>
            </w:r>
          </w:p>
        </w:tc>
        <w:tc>
          <w:tcPr>
            <w:tcW w:w="7646" w:type="dxa"/>
            <w:vAlign w:val="center"/>
          </w:tcPr>
          <w:p>
            <w:pPr>
              <w:pStyle w:val="15"/>
              <w:snapToGrid w:val="0"/>
              <w:ind w:firstLine="480"/>
              <w:rPr>
                <w:rFonts w:ascii="仿宋_GB2312" w:eastAsia="仿宋_GB2312" w:cs="仿宋"/>
                <w:kern w:val="0"/>
                <w:sz w:val="24"/>
                <w:szCs w:val="24"/>
              </w:rPr>
            </w:pPr>
            <w:r>
              <w:rPr>
                <w:rFonts w:hint="eastAsia" w:ascii="仿宋_GB2312" w:eastAsia="仿宋_GB2312" w:cs="仿宋"/>
                <w:kern w:val="0"/>
                <w:sz w:val="24"/>
                <w:szCs w:val="24"/>
              </w:rPr>
              <w:t>1</w:t>
            </w:r>
            <w:r>
              <w:rPr>
                <w:rFonts w:hint="eastAsia" w:ascii="仿宋_GB2312" w:eastAsia="仿宋_GB2312" w:cs="仿宋"/>
                <w:kern w:val="0"/>
                <w:sz w:val="24"/>
                <w:szCs w:val="24"/>
                <w:lang w:val="en-US" w:eastAsia="zh-CN"/>
              </w:rPr>
              <w:t>.</w:t>
            </w:r>
            <w:r>
              <w:rPr>
                <w:rFonts w:hint="eastAsia" w:ascii="仿宋_GB2312" w:eastAsia="仿宋_GB2312" w:cs="仿宋"/>
                <w:kern w:val="0"/>
                <w:sz w:val="24"/>
                <w:szCs w:val="24"/>
              </w:rPr>
              <w:t>结合南东智慧商业公众服务平台，将南东步行街的商业信息、旅游路线推荐、历史文化、潮流元素融合在AR增强实现的导游导购系统里。突破现实条件束缚，打造创新场景。</w:t>
            </w:r>
          </w:p>
          <w:p>
            <w:pPr>
              <w:pStyle w:val="15"/>
              <w:snapToGrid w:val="0"/>
              <w:ind w:firstLine="480"/>
              <w:rPr>
                <w:rFonts w:ascii="仿宋_GB2312" w:eastAsia="仿宋_GB2312"/>
                <w:kern w:val="0"/>
                <w:sz w:val="24"/>
                <w:szCs w:val="24"/>
              </w:rPr>
            </w:pPr>
            <w:r>
              <w:rPr>
                <w:rFonts w:hint="eastAsia" w:ascii="仿宋_GB2312" w:eastAsia="仿宋_GB2312"/>
                <w:kern w:val="0"/>
                <w:sz w:val="24"/>
                <w:szCs w:val="24"/>
              </w:rPr>
              <w:t>2</w:t>
            </w:r>
            <w:r>
              <w:rPr>
                <w:rFonts w:hint="eastAsia" w:ascii="仿宋_GB2312" w:eastAsia="仿宋_GB2312"/>
                <w:kern w:val="0"/>
                <w:sz w:val="24"/>
                <w:szCs w:val="24"/>
                <w:lang w:val="en-US" w:eastAsia="zh-CN"/>
              </w:rPr>
              <w:t>.</w:t>
            </w:r>
            <w:r>
              <w:rPr>
                <w:rFonts w:hint="eastAsia" w:ascii="仿宋_GB2312" w:eastAsia="仿宋_GB2312"/>
                <w:kern w:val="0"/>
                <w:sz w:val="24"/>
                <w:szCs w:val="24"/>
              </w:rPr>
              <w:t>用游戏的方式，把旅游购物，信息获取，文化推广以及商业服务结合到场景体验中去，向全世界游客展现出南东的过去于未来</w:t>
            </w:r>
          </w:p>
          <w:p>
            <w:pPr>
              <w:pStyle w:val="15"/>
              <w:snapToGrid w:val="0"/>
              <w:ind w:firstLine="480"/>
              <w:rPr>
                <w:rFonts w:ascii="仿宋_GB2312" w:eastAsia="仿宋_GB2312"/>
                <w:kern w:val="0"/>
                <w:sz w:val="24"/>
                <w:szCs w:val="24"/>
              </w:rPr>
            </w:pPr>
            <w:r>
              <w:rPr>
                <w:rFonts w:hint="eastAsia" w:ascii="仿宋_GB2312" w:eastAsia="仿宋_GB2312"/>
                <w:kern w:val="0"/>
                <w:sz w:val="24"/>
                <w:szCs w:val="24"/>
              </w:rPr>
              <w:t>3</w:t>
            </w:r>
            <w:r>
              <w:rPr>
                <w:rFonts w:hint="eastAsia" w:ascii="仿宋_GB2312" w:eastAsia="仿宋_GB2312"/>
                <w:kern w:val="0"/>
                <w:sz w:val="24"/>
                <w:szCs w:val="24"/>
                <w:lang w:val="en-US" w:eastAsia="zh-CN"/>
              </w:rPr>
              <w:t>.</w:t>
            </w:r>
            <w:r>
              <w:rPr>
                <w:rFonts w:hint="eastAsia" w:ascii="仿宋_GB2312" w:eastAsia="仿宋_GB2312"/>
                <w:kern w:val="0"/>
                <w:sz w:val="24"/>
                <w:szCs w:val="24"/>
              </w:rPr>
              <w:t>支持先进的AR眼镜，用AR眼镜展现全完融入式的导游导购服务，身临其境的穿梭于真实和虚拟的世界中。</w:t>
            </w:r>
          </w:p>
          <w:p>
            <w:pPr>
              <w:ind w:firstLine="480" w:firstLineChars="200"/>
              <w:rPr>
                <w:rFonts w:ascii="仿宋_GB2312" w:eastAsia="仿宋_GB2312"/>
                <w:sz w:val="24"/>
                <w:szCs w:val="24"/>
              </w:rPr>
            </w:pPr>
            <w:r>
              <w:rPr>
                <w:rFonts w:hint="eastAsia" w:ascii="仿宋_GB2312" w:eastAsia="仿宋_GB2312"/>
                <w:kern w:val="0"/>
                <w:sz w:val="24"/>
                <w:szCs w:val="24"/>
              </w:rPr>
              <w:t>4</w:t>
            </w:r>
            <w:r>
              <w:rPr>
                <w:rFonts w:hint="eastAsia" w:ascii="仿宋_GB2312" w:eastAsia="仿宋_GB2312"/>
                <w:kern w:val="0"/>
                <w:sz w:val="24"/>
                <w:szCs w:val="24"/>
                <w:lang w:val="en-US" w:eastAsia="zh-CN"/>
              </w:rPr>
              <w:t>.</w:t>
            </w:r>
            <w:r>
              <w:rPr>
                <w:rFonts w:hint="eastAsia" w:ascii="仿宋_GB2312" w:eastAsia="仿宋_GB2312"/>
                <w:kern w:val="0"/>
                <w:sz w:val="24"/>
                <w:szCs w:val="24"/>
              </w:rPr>
              <w:t>虚拟与现实之间的行为可通过积分方式打通，现实兑换可用于虚拟世界，虚拟获取也可在现实中兑现。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8" w:hRule="atLeast"/>
          <w:jc w:val="center"/>
        </w:trPr>
        <w:tc>
          <w:tcPr>
            <w:tcW w:w="605" w:type="dxa"/>
            <w:vAlign w:val="center"/>
          </w:tcPr>
          <w:p>
            <w:pPr>
              <w:numPr>
                <w:ilvl w:val="0"/>
                <w:numId w:val="1"/>
              </w:numPr>
              <w:spacing w:line="240" w:lineRule="exact"/>
              <w:jc w:val="center"/>
              <w:rPr>
                <w:rFonts w:ascii="仿宋_GB2312" w:hAnsi="宋体" w:eastAsia="仿宋_GB2312"/>
                <w:sz w:val="24"/>
                <w:szCs w:val="24"/>
              </w:rPr>
            </w:pPr>
          </w:p>
        </w:tc>
        <w:tc>
          <w:tcPr>
            <w:tcW w:w="921" w:type="dxa"/>
            <w:vMerge w:val="continue"/>
            <w:vAlign w:val="center"/>
          </w:tcPr>
          <w:p>
            <w:pPr>
              <w:spacing w:line="240" w:lineRule="exact"/>
              <w:jc w:val="center"/>
              <w:rPr>
                <w:rFonts w:ascii="仿宋_GB2312" w:eastAsia="仿宋_GB2312"/>
                <w:sz w:val="24"/>
                <w:szCs w:val="24"/>
              </w:rPr>
            </w:pPr>
          </w:p>
        </w:tc>
        <w:tc>
          <w:tcPr>
            <w:tcW w:w="1319" w:type="dxa"/>
            <w:vAlign w:val="center"/>
          </w:tcPr>
          <w:p>
            <w:pPr>
              <w:spacing w:line="240" w:lineRule="exact"/>
              <w:jc w:val="center"/>
              <w:rPr>
                <w:rFonts w:ascii="仿宋_GB2312" w:eastAsia="仿宋_GB2312" w:cs="仿宋"/>
                <w:kern w:val="0"/>
                <w:sz w:val="24"/>
                <w:szCs w:val="24"/>
              </w:rPr>
            </w:pPr>
            <w:r>
              <w:rPr>
                <w:rFonts w:hint="eastAsia" w:ascii="仿宋_GB2312" w:eastAsia="仿宋_GB2312" w:cs="仿宋"/>
                <w:kern w:val="0"/>
                <w:sz w:val="24"/>
                <w:szCs w:val="24"/>
              </w:rPr>
              <w:t>美素佳儿智能知识图谱和在线虚拟机器人</w:t>
            </w:r>
          </w:p>
        </w:tc>
        <w:tc>
          <w:tcPr>
            <w:tcW w:w="1319" w:type="dxa"/>
            <w:vAlign w:val="center"/>
          </w:tcPr>
          <w:p>
            <w:pPr>
              <w:spacing w:line="240" w:lineRule="exact"/>
              <w:jc w:val="center"/>
              <w:rPr>
                <w:rFonts w:ascii="仿宋_GB2312" w:eastAsia="仿宋_GB2312"/>
                <w:sz w:val="24"/>
                <w:szCs w:val="24"/>
              </w:rPr>
            </w:pPr>
            <w:r>
              <w:rPr>
                <w:rFonts w:hint="eastAsia" w:ascii="仿宋_GB2312" w:eastAsia="仿宋_GB2312"/>
                <w:sz w:val="24"/>
                <w:szCs w:val="24"/>
              </w:rPr>
              <w:t>菲仕兰食品贸易（上海）有限公司</w:t>
            </w:r>
          </w:p>
        </w:tc>
        <w:tc>
          <w:tcPr>
            <w:tcW w:w="1964" w:type="dxa"/>
            <w:vAlign w:val="center"/>
          </w:tcPr>
          <w:p>
            <w:pPr>
              <w:spacing w:line="240" w:lineRule="exact"/>
              <w:jc w:val="center"/>
              <w:rPr>
                <w:rFonts w:ascii="仿宋_GB2312" w:eastAsia="仿宋_GB2312"/>
                <w:sz w:val="24"/>
                <w:szCs w:val="24"/>
              </w:rPr>
            </w:pPr>
            <w:r>
              <w:rPr>
                <w:rFonts w:hint="eastAsia" w:ascii="仿宋_GB2312" w:eastAsia="仿宋_GB2312"/>
                <w:sz w:val="24"/>
                <w:szCs w:val="24"/>
              </w:rPr>
              <w:t>淮海中路93号大上海时代广场</w:t>
            </w:r>
          </w:p>
        </w:tc>
        <w:tc>
          <w:tcPr>
            <w:tcW w:w="7646" w:type="dxa"/>
            <w:vAlign w:val="center"/>
          </w:tcPr>
          <w:p>
            <w:pPr>
              <w:ind w:firstLine="480" w:firstLineChars="200"/>
              <w:rPr>
                <w:rFonts w:hint="eastAsia" w:ascii="仿宋_GB2312" w:eastAsia="仿宋_GB2312"/>
                <w:kern w:val="0"/>
                <w:sz w:val="24"/>
                <w:szCs w:val="24"/>
              </w:rPr>
            </w:pPr>
            <w:r>
              <w:rPr>
                <w:rFonts w:hint="eastAsia" w:ascii="仿宋_GB2312" w:eastAsia="仿宋_GB2312"/>
                <w:kern w:val="0"/>
                <w:sz w:val="24"/>
                <w:szCs w:val="24"/>
              </w:rPr>
              <w:t>1</w:t>
            </w:r>
            <w:r>
              <w:rPr>
                <w:rFonts w:hint="eastAsia" w:ascii="仿宋_GB2312" w:eastAsia="仿宋_GB2312"/>
                <w:kern w:val="0"/>
                <w:sz w:val="24"/>
                <w:szCs w:val="24"/>
                <w:lang w:val="en-US" w:eastAsia="zh-CN"/>
              </w:rPr>
              <w:t>.</w:t>
            </w:r>
            <w:r>
              <w:rPr>
                <w:rFonts w:hint="eastAsia" w:ascii="仿宋_GB2312" w:eastAsia="仿宋_GB2312"/>
                <w:kern w:val="0"/>
                <w:sz w:val="24"/>
                <w:szCs w:val="24"/>
              </w:rPr>
              <w:t>基于语音语义分析，知识图谱、VR等AI人工智能技术打造权威、专业、丰富的全方位智能知识图谱，使之成为美素佳儿知识素材的AI中央厨房，所有部门、消费者都可以到知识库学习、获取相关知识。</w:t>
            </w:r>
          </w:p>
          <w:p>
            <w:pPr>
              <w:ind w:firstLine="480" w:firstLineChars="200"/>
              <w:rPr>
                <w:rFonts w:ascii="仿宋_GB2312" w:eastAsia="仿宋_GB2312"/>
                <w:kern w:val="0"/>
                <w:sz w:val="24"/>
                <w:szCs w:val="24"/>
              </w:rPr>
            </w:pPr>
            <w:r>
              <w:rPr>
                <w:rFonts w:hint="eastAsia" w:ascii="仿宋_GB2312" w:eastAsia="仿宋_GB2312"/>
                <w:kern w:val="0"/>
                <w:sz w:val="24"/>
                <w:szCs w:val="24"/>
              </w:rPr>
              <w:t>2</w:t>
            </w:r>
            <w:r>
              <w:rPr>
                <w:rFonts w:hint="eastAsia" w:ascii="仿宋_GB2312" w:eastAsia="仿宋_GB2312"/>
                <w:kern w:val="0"/>
                <w:sz w:val="24"/>
                <w:szCs w:val="24"/>
                <w:lang w:val="en-US" w:eastAsia="zh-CN"/>
              </w:rPr>
              <w:t>.</w:t>
            </w:r>
            <w:r>
              <w:rPr>
                <w:rFonts w:hint="eastAsia" w:ascii="仿宋_GB2312" w:eastAsia="仿宋_GB2312"/>
                <w:kern w:val="0"/>
                <w:sz w:val="24"/>
                <w:szCs w:val="24"/>
              </w:rPr>
              <w:t>打造美素佳儿在线虚拟专家机器人，通过打造彰显品牌形象的独特IP，基于完备的知识库，来进行虚拟主播的录播、直播及在线实时咨询等，建设客户沉浸式体验馆。</w:t>
            </w:r>
          </w:p>
        </w:tc>
      </w:tr>
    </w:tbl>
    <w:p>
      <w:pPr>
        <w:adjustRightInd w:val="0"/>
        <w:snapToGrid w:val="0"/>
        <w:spacing w:line="600" w:lineRule="exact"/>
        <w:rPr>
          <w:rFonts w:ascii="仿宋_GB2312" w:eastAsia="仿宋_GB2312"/>
          <w:sz w:val="30"/>
          <w:szCs w:val="30"/>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0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仿宋体"/>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rPr>
                        <w:rFonts w:eastAsia="仿宋体"/>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A84E3A"/>
    <w:multiLevelType w:val="singleLevel"/>
    <w:tmpl w:val="CDA84E3A"/>
    <w:lvl w:ilvl="0" w:tentative="0">
      <w:start w:val="1"/>
      <w:numFmt w:val="decimal"/>
      <w:suff w:val="nothing"/>
      <w:lvlText w:val="%1"/>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253"/>
    <w:rsid w:val="00000253"/>
    <w:rsid w:val="00004D81"/>
    <w:rsid w:val="00031C03"/>
    <w:rsid w:val="00031FF2"/>
    <w:rsid w:val="00043B5A"/>
    <w:rsid w:val="000450E5"/>
    <w:rsid w:val="00052821"/>
    <w:rsid w:val="0008478B"/>
    <w:rsid w:val="000948EE"/>
    <w:rsid w:val="000A5CE8"/>
    <w:rsid w:val="000B1F36"/>
    <w:rsid w:val="000B31EE"/>
    <w:rsid w:val="000C6E6F"/>
    <w:rsid w:val="000D5644"/>
    <w:rsid w:val="000E377F"/>
    <w:rsid w:val="00132D02"/>
    <w:rsid w:val="00136956"/>
    <w:rsid w:val="00164E9F"/>
    <w:rsid w:val="0017735E"/>
    <w:rsid w:val="00180226"/>
    <w:rsid w:val="0019158C"/>
    <w:rsid w:val="001A6D70"/>
    <w:rsid w:val="001B01C9"/>
    <w:rsid w:val="001B198E"/>
    <w:rsid w:val="001B30AC"/>
    <w:rsid w:val="001C3273"/>
    <w:rsid w:val="001C76EF"/>
    <w:rsid w:val="001D0B95"/>
    <w:rsid w:val="001D256C"/>
    <w:rsid w:val="001D4BA3"/>
    <w:rsid w:val="002106CB"/>
    <w:rsid w:val="00211DFD"/>
    <w:rsid w:val="002226BD"/>
    <w:rsid w:val="00224C92"/>
    <w:rsid w:val="00227FF6"/>
    <w:rsid w:val="002360AB"/>
    <w:rsid w:val="00246671"/>
    <w:rsid w:val="00253612"/>
    <w:rsid w:val="00261015"/>
    <w:rsid w:val="00274F6F"/>
    <w:rsid w:val="002769EA"/>
    <w:rsid w:val="00281816"/>
    <w:rsid w:val="00281A18"/>
    <w:rsid w:val="00290CE5"/>
    <w:rsid w:val="00293B18"/>
    <w:rsid w:val="002B30C5"/>
    <w:rsid w:val="002B7927"/>
    <w:rsid w:val="002D6F48"/>
    <w:rsid w:val="002E5CA7"/>
    <w:rsid w:val="002E67A5"/>
    <w:rsid w:val="00302C9B"/>
    <w:rsid w:val="0032450A"/>
    <w:rsid w:val="00331008"/>
    <w:rsid w:val="003453E0"/>
    <w:rsid w:val="003A472F"/>
    <w:rsid w:val="003A4C8F"/>
    <w:rsid w:val="003B352D"/>
    <w:rsid w:val="003B36C5"/>
    <w:rsid w:val="003C55A0"/>
    <w:rsid w:val="003E65DD"/>
    <w:rsid w:val="003F602D"/>
    <w:rsid w:val="00407F26"/>
    <w:rsid w:val="0041126F"/>
    <w:rsid w:val="004324F1"/>
    <w:rsid w:val="00445813"/>
    <w:rsid w:val="00445C97"/>
    <w:rsid w:val="00452833"/>
    <w:rsid w:val="00460AFB"/>
    <w:rsid w:val="00461CA8"/>
    <w:rsid w:val="00474A7B"/>
    <w:rsid w:val="00476859"/>
    <w:rsid w:val="00484333"/>
    <w:rsid w:val="00493728"/>
    <w:rsid w:val="004A05CD"/>
    <w:rsid w:val="004B59B8"/>
    <w:rsid w:val="004E620A"/>
    <w:rsid w:val="004F2414"/>
    <w:rsid w:val="004F28B2"/>
    <w:rsid w:val="005046C1"/>
    <w:rsid w:val="0052044B"/>
    <w:rsid w:val="005327A7"/>
    <w:rsid w:val="00552F51"/>
    <w:rsid w:val="005612B2"/>
    <w:rsid w:val="00561F93"/>
    <w:rsid w:val="005777BB"/>
    <w:rsid w:val="00580031"/>
    <w:rsid w:val="0059207D"/>
    <w:rsid w:val="00593CFC"/>
    <w:rsid w:val="005B327A"/>
    <w:rsid w:val="005C3392"/>
    <w:rsid w:val="005C5B2A"/>
    <w:rsid w:val="005C6170"/>
    <w:rsid w:val="005E1242"/>
    <w:rsid w:val="00600FFE"/>
    <w:rsid w:val="00602A52"/>
    <w:rsid w:val="006043F6"/>
    <w:rsid w:val="00604958"/>
    <w:rsid w:val="00605D81"/>
    <w:rsid w:val="006179D2"/>
    <w:rsid w:val="00621EC3"/>
    <w:rsid w:val="006551D0"/>
    <w:rsid w:val="0065730A"/>
    <w:rsid w:val="006573C7"/>
    <w:rsid w:val="0067025E"/>
    <w:rsid w:val="0067241C"/>
    <w:rsid w:val="00674C4A"/>
    <w:rsid w:val="006A511F"/>
    <w:rsid w:val="006E25F2"/>
    <w:rsid w:val="006F5F80"/>
    <w:rsid w:val="006F7A15"/>
    <w:rsid w:val="00707D32"/>
    <w:rsid w:val="00760819"/>
    <w:rsid w:val="00792292"/>
    <w:rsid w:val="007A10DC"/>
    <w:rsid w:val="007B29BC"/>
    <w:rsid w:val="007B527D"/>
    <w:rsid w:val="007B7C97"/>
    <w:rsid w:val="007D30F4"/>
    <w:rsid w:val="007D5C5F"/>
    <w:rsid w:val="00840955"/>
    <w:rsid w:val="0084370C"/>
    <w:rsid w:val="008477F5"/>
    <w:rsid w:val="00852CED"/>
    <w:rsid w:val="00855908"/>
    <w:rsid w:val="008569BF"/>
    <w:rsid w:val="00860CD6"/>
    <w:rsid w:val="00861AD7"/>
    <w:rsid w:val="008621CB"/>
    <w:rsid w:val="008820EF"/>
    <w:rsid w:val="00883BBF"/>
    <w:rsid w:val="00894EC2"/>
    <w:rsid w:val="008A455D"/>
    <w:rsid w:val="008B3805"/>
    <w:rsid w:val="008C0A7A"/>
    <w:rsid w:val="008C4764"/>
    <w:rsid w:val="008D7441"/>
    <w:rsid w:val="008E4B28"/>
    <w:rsid w:val="008E5C70"/>
    <w:rsid w:val="00907143"/>
    <w:rsid w:val="00907D52"/>
    <w:rsid w:val="009203A8"/>
    <w:rsid w:val="00960AE0"/>
    <w:rsid w:val="0096435D"/>
    <w:rsid w:val="00965C97"/>
    <w:rsid w:val="00970CAA"/>
    <w:rsid w:val="00981F45"/>
    <w:rsid w:val="009A2D2A"/>
    <w:rsid w:val="009A65FC"/>
    <w:rsid w:val="009B1A05"/>
    <w:rsid w:val="009B6775"/>
    <w:rsid w:val="009B7616"/>
    <w:rsid w:val="009C60B0"/>
    <w:rsid w:val="009C6CC2"/>
    <w:rsid w:val="009D3226"/>
    <w:rsid w:val="00A005E8"/>
    <w:rsid w:val="00A02898"/>
    <w:rsid w:val="00A07EB6"/>
    <w:rsid w:val="00A108C1"/>
    <w:rsid w:val="00A50F1F"/>
    <w:rsid w:val="00A52A78"/>
    <w:rsid w:val="00A63217"/>
    <w:rsid w:val="00A66880"/>
    <w:rsid w:val="00A673BF"/>
    <w:rsid w:val="00A725AD"/>
    <w:rsid w:val="00A93940"/>
    <w:rsid w:val="00AC3B93"/>
    <w:rsid w:val="00AC491B"/>
    <w:rsid w:val="00AC6371"/>
    <w:rsid w:val="00AC762F"/>
    <w:rsid w:val="00AD0609"/>
    <w:rsid w:val="00AD30A9"/>
    <w:rsid w:val="00AD5ABD"/>
    <w:rsid w:val="00AD6C7D"/>
    <w:rsid w:val="00AE3285"/>
    <w:rsid w:val="00AE4875"/>
    <w:rsid w:val="00B0633B"/>
    <w:rsid w:val="00B104E4"/>
    <w:rsid w:val="00B23812"/>
    <w:rsid w:val="00B364D5"/>
    <w:rsid w:val="00B4045B"/>
    <w:rsid w:val="00B44807"/>
    <w:rsid w:val="00B51F3A"/>
    <w:rsid w:val="00B6190B"/>
    <w:rsid w:val="00B74CE1"/>
    <w:rsid w:val="00B77EDA"/>
    <w:rsid w:val="00B9095A"/>
    <w:rsid w:val="00B9130F"/>
    <w:rsid w:val="00B95669"/>
    <w:rsid w:val="00B966B9"/>
    <w:rsid w:val="00BA0633"/>
    <w:rsid w:val="00BA6B95"/>
    <w:rsid w:val="00BB0916"/>
    <w:rsid w:val="00BB2F75"/>
    <w:rsid w:val="00BB517D"/>
    <w:rsid w:val="00BC2B0C"/>
    <w:rsid w:val="00BF0693"/>
    <w:rsid w:val="00C02DA6"/>
    <w:rsid w:val="00C049C9"/>
    <w:rsid w:val="00C1048B"/>
    <w:rsid w:val="00C20210"/>
    <w:rsid w:val="00C44469"/>
    <w:rsid w:val="00C471AD"/>
    <w:rsid w:val="00C5232F"/>
    <w:rsid w:val="00C6284B"/>
    <w:rsid w:val="00C638C1"/>
    <w:rsid w:val="00C80D64"/>
    <w:rsid w:val="00C8258F"/>
    <w:rsid w:val="00C84120"/>
    <w:rsid w:val="00CA1D82"/>
    <w:rsid w:val="00CB6CBC"/>
    <w:rsid w:val="00CC4A18"/>
    <w:rsid w:val="00D269F4"/>
    <w:rsid w:val="00D508CC"/>
    <w:rsid w:val="00D61C2C"/>
    <w:rsid w:val="00D66A2D"/>
    <w:rsid w:val="00D71712"/>
    <w:rsid w:val="00D814F8"/>
    <w:rsid w:val="00D84CF7"/>
    <w:rsid w:val="00D852F7"/>
    <w:rsid w:val="00D87C13"/>
    <w:rsid w:val="00DA3003"/>
    <w:rsid w:val="00DC23D4"/>
    <w:rsid w:val="00DE0158"/>
    <w:rsid w:val="00DF6B2F"/>
    <w:rsid w:val="00E11EF8"/>
    <w:rsid w:val="00E12AAE"/>
    <w:rsid w:val="00E3380E"/>
    <w:rsid w:val="00E36A87"/>
    <w:rsid w:val="00E51DAD"/>
    <w:rsid w:val="00E6259D"/>
    <w:rsid w:val="00E6500B"/>
    <w:rsid w:val="00E6592E"/>
    <w:rsid w:val="00E80D3E"/>
    <w:rsid w:val="00EA27CF"/>
    <w:rsid w:val="00ED0894"/>
    <w:rsid w:val="00ED1B9C"/>
    <w:rsid w:val="00EE6685"/>
    <w:rsid w:val="00EF2957"/>
    <w:rsid w:val="00F004A4"/>
    <w:rsid w:val="00F04432"/>
    <w:rsid w:val="00F04468"/>
    <w:rsid w:val="00F33C8A"/>
    <w:rsid w:val="00F4019F"/>
    <w:rsid w:val="00F41E16"/>
    <w:rsid w:val="00F4351D"/>
    <w:rsid w:val="00F44122"/>
    <w:rsid w:val="00F57B17"/>
    <w:rsid w:val="00F76B9A"/>
    <w:rsid w:val="00F81A26"/>
    <w:rsid w:val="00F9429C"/>
    <w:rsid w:val="00F9626E"/>
    <w:rsid w:val="00F969E4"/>
    <w:rsid w:val="00FA1D5D"/>
    <w:rsid w:val="00FA46B5"/>
    <w:rsid w:val="00FA6179"/>
    <w:rsid w:val="00FB2BA1"/>
    <w:rsid w:val="00FB4CE5"/>
    <w:rsid w:val="00FB7C04"/>
    <w:rsid w:val="00FC46A0"/>
    <w:rsid w:val="00FD1396"/>
    <w:rsid w:val="00FF206D"/>
    <w:rsid w:val="00FF57EC"/>
    <w:rsid w:val="0469767B"/>
    <w:rsid w:val="046D4302"/>
    <w:rsid w:val="07D83760"/>
    <w:rsid w:val="0835599E"/>
    <w:rsid w:val="097D4FF1"/>
    <w:rsid w:val="09E24400"/>
    <w:rsid w:val="0A8C5DEA"/>
    <w:rsid w:val="0B2610FC"/>
    <w:rsid w:val="0B360B0F"/>
    <w:rsid w:val="0B8B5C6B"/>
    <w:rsid w:val="0BEA64A5"/>
    <w:rsid w:val="0C4E585C"/>
    <w:rsid w:val="0E6B2BA3"/>
    <w:rsid w:val="0E7208CA"/>
    <w:rsid w:val="0E7C0856"/>
    <w:rsid w:val="0E8F1243"/>
    <w:rsid w:val="0ECE3FBF"/>
    <w:rsid w:val="0F0A4D3F"/>
    <w:rsid w:val="0F6F5522"/>
    <w:rsid w:val="0FEA6338"/>
    <w:rsid w:val="124E46C2"/>
    <w:rsid w:val="12DE02F7"/>
    <w:rsid w:val="14862612"/>
    <w:rsid w:val="15B7619D"/>
    <w:rsid w:val="160404CA"/>
    <w:rsid w:val="16B9717B"/>
    <w:rsid w:val="1892702F"/>
    <w:rsid w:val="1A4E5361"/>
    <w:rsid w:val="1DF67554"/>
    <w:rsid w:val="22BC3ADF"/>
    <w:rsid w:val="23481468"/>
    <w:rsid w:val="250F3C6E"/>
    <w:rsid w:val="251D6414"/>
    <w:rsid w:val="261D1E93"/>
    <w:rsid w:val="26AB4102"/>
    <w:rsid w:val="27342DA9"/>
    <w:rsid w:val="28A5394C"/>
    <w:rsid w:val="292C5270"/>
    <w:rsid w:val="2C57620E"/>
    <w:rsid w:val="2C691174"/>
    <w:rsid w:val="2CA03A8E"/>
    <w:rsid w:val="2D5A78E7"/>
    <w:rsid w:val="2D731DE7"/>
    <w:rsid w:val="2DD969C0"/>
    <w:rsid w:val="2DE10D94"/>
    <w:rsid w:val="2E176C3C"/>
    <w:rsid w:val="2E4A7F8F"/>
    <w:rsid w:val="2FAE0E17"/>
    <w:rsid w:val="302676C4"/>
    <w:rsid w:val="317A74EB"/>
    <w:rsid w:val="365E259C"/>
    <w:rsid w:val="38C25111"/>
    <w:rsid w:val="392E718B"/>
    <w:rsid w:val="39E32B20"/>
    <w:rsid w:val="3A451819"/>
    <w:rsid w:val="3A4B18EE"/>
    <w:rsid w:val="3BEB1658"/>
    <w:rsid w:val="3C08252B"/>
    <w:rsid w:val="3C3B5128"/>
    <w:rsid w:val="3DBA1991"/>
    <w:rsid w:val="3DE44F4A"/>
    <w:rsid w:val="408117FE"/>
    <w:rsid w:val="40E13848"/>
    <w:rsid w:val="411E4BC1"/>
    <w:rsid w:val="41570A13"/>
    <w:rsid w:val="42602C4D"/>
    <w:rsid w:val="429F5067"/>
    <w:rsid w:val="475A4913"/>
    <w:rsid w:val="48521C76"/>
    <w:rsid w:val="48904ECC"/>
    <w:rsid w:val="4ABA1840"/>
    <w:rsid w:val="4B6158A1"/>
    <w:rsid w:val="4BA768CB"/>
    <w:rsid w:val="4C414159"/>
    <w:rsid w:val="4C9C7D62"/>
    <w:rsid w:val="4E3627EB"/>
    <w:rsid w:val="50B91B58"/>
    <w:rsid w:val="515226EA"/>
    <w:rsid w:val="515F23AF"/>
    <w:rsid w:val="51B64AD1"/>
    <w:rsid w:val="51C076BB"/>
    <w:rsid w:val="52680989"/>
    <w:rsid w:val="52E81DA6"/>
    <w:rsid w:val="542D5C47"/>
    <w:rsid w:val="54360FCB"/>
    <w:rsid w:val="551917D6"/>
    <w:rsid w:val="560A2A92"/>
    <w:rsid w:val="56D94058"/>
    <w:rsid w:val="57890EC5"/>
    <w:rsid w:val="579119E3"/>
    <w:rsid w:val="584C0803"/>
    <w:rsid w:val="59146773"/>
    <w:rsid w:val="594917AF"/>
    <w:rsid w:val="59886BCA"/>
    <w:rsid w:val="5BD169F4"/>
    <w:rsid w:val="5BFC5B23"/>
    <w:rsid w:val="5C56408D"/>
    <w:rsid w:val="5DDB3D10"/>
    <w:rsid w:val="5EE75939"/>
    <w:rsid w:val="607D53A8"/>
    <w:rsid w:val="62395D20"/>
    <w:rsid w:val="62BD4CE2"/>
    <w:rsid w:val="635E6788"/>
    <w:rsid w:val="63623DAA"/>
    <w:rsid w:val="636D677E"/>
    <w:rsid w:val="64BB231A"/>
    <w:rsid w:val="656F1955"/>
    <w:rsid w:val="65977AB5"/>
    <w:rsid w:val="65E32915"/>
    <w:rsid w:val="66415FA4"/>
    <w:rsid w:val="6884537B"/>
    <w:rsid w:val="6A360F15"/>
    <w:rsid w:val="6C3B3100"/>
    <w:rsid w:val="6DD601B7"/>
    <w:rsid w:val="6F9F144B"/>
    <w:rsid w:val="70B27F31"/>
    <w:rsid w:val="720C4D41"/>
    <w:rsid w:val="721620A9"/>
    <w:rsid w:val="726521E6"/>
    <w:rsid w:val="726B7D21"/>
    <w:rsid w:val="72B1497F"/>
    <w:rsid w:val="737A7E61"/>
    <w:rsid w:val="73BE6E00"/>
    <w:rsid w:val="74337CFA"/>
    <w:rsid w:val="794C5C6F"/>
    <w:rsid w:val="79D937D9"/>
    <w:rsid w:val="7C5A2648"/>
    <w:rsid w:val="7DBC18BA"/>
    <w:rsid w:val="7F8E1C5F"/>
    <w:rsid w:val="7FA25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20"/>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Emphasis"/>
    <w:basedOn w:val="8"/>
    <w:qFormat/>
    <w:uiPriority w:val="20"/>
    <w:rPr>
      <w:i/>
      <w:iCs/>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table" w:styleId="12">
    <w:name w:val="Table Grid"/>
    <w:basedOn w:val="1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8"/>
    <w:link w:val="7"/>
    <w:qFormat/>
    <w:uiPriority w:val="99"/>
    <w:rPr>
      <w:sz w:val="18"/>
      <w:szCs w:val="18"/>
    </w:rPr>
  </w:style>
  <w:style w:type="character" w:customStyle="1" w:styleId="14">
    <w:name w:val="页脚 Char"/>
    <w:basedOn w:val="8"/>
    <w:link w:val="6"/>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1 Char"/>
    <w:basedOn w:val="8"/>
    <w:link w:val="2"/>
    <w:qFormat/>
    <w:uiPriority w:val="9"/>
    <w:rPr>
      <w:b/>
      <w:bCs/>
      <w:kern w:val="44"/>
      <w:sz w:val="44"/>
      <w:szCs w:val="44"/>
    </w:rPr>
  </w:style>
  <w:style w:type="character" w:customStyle="1" w:styleId="17">
    <w:name w:val="标题 2 Char"/>
    <w:basedOn w:val="8"/>
    <w:link w:val="3"/>
    <w:qFormat/>
    <w:uiPriority w:val="9"/>
    <w:rPr>
      <w:rFonts w:asciiTheme="majorHAnsi" w:hAnsiTheme="majorHAnsi" w:eastAsiaTheme="majorEastAsia" w:cstheme="majorBidi"/>
      <w:b/>
      <w:bCs/>
      <w:sz w:val="32"/>
      <w:szCs w:val="32"/>
    </w:rPr>
  </w:style>
  <w:style w:type="character" w:customStyle="1" w:styleId="18">
    <w:name w:val="标题 3 Char"/>
    <w:basedOn w:val="8"/>
    <w:link w:val="4"/>
    <w:qFormat/>
    <w:uiPriority w:val="9"/>
    <w:rPr>
      <w:b/>
      <w:bCs/>
      <w:sz w:val="32"/>
      <w:szCs w:val="32"/>
    </w:rPr>
  </w:style>
  <w:style w:type="table" w:customStyle="1" w:styleId="19">
    <w:name w:val="网格型1"/>
    <w:basedOn w:val="11"/>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批注框文本 Char"/>
    <w:basedOn w:val="8"/>
    <w:link w:val="5"/>
    <w:semiHidden/>
    <w:qFormat/>
    <w:uiPriority w:val="99"/>
    <w:rPr>
      <w:sz w:val="18"/>
      <w:szCs w:val="18"/>
    </w:rPr>
  </w:style>
  <w:style w:type="table" w:customStyle="1" w:styleId="21">
    <w:name w:val="网格型2"/>
    <w:basedOn w:val="11"/>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479</Words>
  <Characters>2734</Characters>
  <Lines>22</Lines>
  <Paragraphs>6</Paragraphs>
  <TotalTime>129</TotalTime>
  <ScaleCrop>false</ScaleCrop>
  <LinksUpToDate>false</LinksUpToDate>
  <CharactersWithSpaces>3207</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2020-08-07T00:39:00Z</dcterms:created>
  <dc:creator>peijie</dc:creator>
  <cp:lastModifiedBy>user</cp:lastModifiedBy>
  <cp:lastPrinted>2019-10-08T02:52:00Z</cp:lastPrinted>
  <dcterms:modified xsi:type="dcterms:W3CDTF">2020-08-11T04:34:35Z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