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textAlignment w:val="auto"/>
        <w:outlineLvl w:val="9"/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0"/>
          <w:sz w:val="32"/>
          <w:szCs w:val="32"/>
        </w:rPr>
        <w:t>附件</w:t>
      </w: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textAlignment w:val="auto"/>
        <w:outlineLvl w:val="9"/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40"/>
          <w:szCs w:val="40"/>
        </w:rPr>
      </w:pPr>
      <w:r>
        <w:rPr>
          <w:rStyle w:val="6"/>
          <w:rFonts w:hint="eastAsia" w:ascii="华文中宋" w:hAnsi="华文中宋" w:eastAsia="华文中宋" w:cs="华文中宋"/>
          <w:b/>
          <w:i w:val="0"/>
          <w:caps w:val="0"/>
          <w:color w:val="000000"/>
          <w:spacing w:val="0"/>
          <w:sz w:val="40"/>
          <w:szCs w:val="40"/>
        </w:rPr>
        <w:t>项目资金申请报告编制提纲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  <w:t>一、背景和必要性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项目提出的背景及建设的必要性、国内外现状和发展趋势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outlineLvl w:val="9"/>
        <w:rPr>
          <w:rStyle w:val="6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  <w:t>二、市场分析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产品（业务）市场需求分析（包括产业前景、竞争分析、项目优势及核心竞争力）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outlineLvl w:val="9"/>
        <w:rPr>
          <w:rStyle w:val="6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  <w:t>三、项目申报单位基本情况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企业性质、主营业务状况、人员情况、近三年资产和经营状况、银行信用等级、技术力量、股东情况、领军人物及技术团队简介等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outlineLvl w:val="9"/>
        <w:rPr>
          <w:rStyle w:val="6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  <w:t>四、建设内容与方案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项目建设目标、主要建设内容、建设方案（如系统整体架构图、性能需求分析、具体实现功能、建设前后对比分析、购置设备规模与建设方案匹配性等）、项目创新点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outlineLvl w:val="9"/>
        <w:rPr>
          <w:rStyle w:val="6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  <w:t>五、配套条件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项目技术来源和技术基础、项目实施基础条件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outlineLvl w:val="9"/>
        <w:rPr>
          <w:rStyle w:val="6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  <w:t>六、进度和考核指标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项目的建设周期、项目实施的时间节点安排、项目考核指标（包括项目主要实现功能、性能指标、财务及社会效益指标等）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outlineLvl w:val="9"/>
        <w:rPr>
          <w:rStyle w:val="6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  <w:t>七、项目投资估算和资金来源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总投资估算、投资使用计划、资金筹措方案、拟申请资金用途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其中，关于总投资估算：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（一）设备购置费、软件购置费：说明设备、软件品牌及型号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（二）建筑工程费、改造装修费、绿化等总体工程费：说明相关建设方案（包括建设内容、建设地点、建设规模等）、费用估算明细及相关规划文件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（三）专利购买费：说明费用估算明细和购买专利详细清单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（四）人才引进费：说明研发人员名单、岗位、能力水平、薪资、参与工作及参与时间等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（五）研发测试费：说明具体外部研发测试内容、单价、数量、总金额、测试服务提供方、相关合同等内容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六）软件开发费：说明自行开发还是委托开发，并提供开发方的软件开发资质或软件著作权，细化说明开发的相关功能模块、对应的人月数、单价、金额（格式见下表）。如自行开发说明开发团队人员介绍；如委托开发提供合同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表：软件开发费明细表</w:t>
      </w:r>
    </w:p>
    <w:tbl>
      <w:tblPr>
        <w:tblStyle w:val="7"/>
        <w:tblW w:w="8514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22"/>
        <w:gridCol w:w="1306"/>
        <w:gridCol w:w="2759"/>
        <w:gridCol w:w="2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功能模块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人月数</w:t>
            </w:r>
          </w:p>
        </w:tc>
        <w:tc>
          <w:tcPr>
            <w:tcW w:w="2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单价（万元/人月）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模块1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xx</w:t>
            </w:r>
          </w:p>
        </w:tc>
        <w:tc>
          <w:tcPr>
            <w:tcW w:w="2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xx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……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（七）技术转让费、设计咨询及调研费、资质认证费：说明费用估算明细及相关合同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（八）人员培训费：说明具体培训方案及相关合同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outlineLvl w:val="9"/>
        <w:rPr>
          <w:rStyle w:val="6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  <w:t>八、财务效益分析和盈利模式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项目盈利模式（包括目标客户类别、业务类型、数量、收费模式、定价标准等）、收入测算、成本和费用测算、项目财务效益指标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outlineLvl w:val="9"/>
        <w:rPr>
          <w:rStyle w:val="6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  <w:t>九、社会效益分析和风险分析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项目社会效益分析、项目风险分析（包括市场、技术、投资风险等）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C09B0"/>
    <w:rsid w:val="03F70CE7"/>
    <w:rsid w:val="33B57382"/>
    <w:rsid w:val="420B2234"/>
    <w:rsid w:val="48CC09B0"/>
    <w:rsid w:val="59AC140D"/>
    <w:rsid w:val="7006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发改委-产业规划科</Company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2023-01-13T09:49:00Z</dcterms:created>
  <dc:creator>柳怡骎</dc:creator>
  <cp:lastModifiedBy>柳怡骎</cp:lastModifiedBy>
  <dcterms:modified xsi:type="dcterms:W3CDTF">2023-02-01T04:48:38Z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