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0"/>
          <w:szCs w:val="40"/>
        </w:rPr>
      </w:pPr>
      <w:r>
        <w:rPr>
          <w:rStyle w:val="8"/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40"/>
          <w:szCs w:val="40"/>
        </w:rPr>
        <w:t>项目计划任务书和项目实施报告编制提纲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一、背景和必要性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项目提出的背景及建设的必要性、国内外现状和发展趋势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二、市场分析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产品（业务）市场需求分析（包括产业前景、竞争分析、项目优势及核心竞争力）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三、项目申报单位基本情况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企业性质、主营业务状况、人员情况、近三年资产和经营状况、银行信用等级、技术力量、股东情况、领军人物及技术团队简介等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四、建设内容与方案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项目建设目标、主要建设内容、建设方案（如系统整体架构图、性能需求分析、具体实现功能、建设前后对比分析、购置设备规模与建设方案匹配性等）、项目创新点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五、配套条件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项目技术来源和技术基础、项目实施基础条件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六、进度和</w:t>
      </w: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lang w:eastAsia="zh-CN"/>
        </w:rPr>
        <w:t>效果评价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项目的建设周期、项目实施的时间节点安排、项目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效果、项目主要功能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（包括项目主要实现功能、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性能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指标和效能指标）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七、项目投资</w:t>
      </w: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lang w:eastAsia="zh-CN"/>
        </w:rPr>
        <w:t>完成情况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使用和构成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情况，请一并提供相应的合同、发票和支付凭证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（一）设备购置费、软件购置费：说明设备、软件品牌及型号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（二）建筑工程费、改造装修费、绿化等总体工程费：说明相关建设方案（包括建设内容、建设地点、建设规模等）、费用估算明细及相关规划文件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（三）专利购买费：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列明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费用明细和购买专利详细清单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（四）人才引进费：说明研发人员名单、岗位、能力水平、薪资、参与工作及参与时间等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（五）研发测试费：说明具体外部研发测试内容、单价、数量、总金额、测试服务提供方、相关合同等内容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六）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 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表：软件开发费明细表</w:t>
      </w:r>
    </w:p>
    <w:tbl>
      <w:tblPr>
        <w:tblStyle w:val="9"/>
        <w:tblW w:w="851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2"/>
        <w:gridCol w:w="1306"/>
        <w:gridCol w:w="2759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功能模块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人月数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单价（万元/人月）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模块1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……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（七）技术转让费、设计咨询及调研费、资质认证费：说明费用估算明细及相关合同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（八）人员培训费：说明具体培训方案及相关合同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八、财务效益分析和盈利模式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项目盈利模式（包括目标客户类别、业务类型、数量、收费模式、定价标准等）、项目财务效益指标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（本年度实现收入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、利润水平等）、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重点客户使用情况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（典型案例）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、获得荣誉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、项目市场前景展望、后续运营投入计划等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九、社会效益分析和风险分析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项目社会效益分析、项目风险分析（包括市场、技术、投资风险等）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25ED"/>
    <w:rsid w:val="190652FB"/>
    <w:rsid w:val="2BFD54C1"/>
    <w:rsid w:val="2EE0416A"/>
    <w:rsid w:val="464179CF"/>
    <w:rsid w:val="50AF5DA6"/>
    <w:rsid w:val="51D125ED"/>
    <w:rsid w:val="5B4524CF"/>
    <w:rsid w:val="5E3173F7"/>
    <w:rsid w:val="7CA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10">
    <w:name w:val="黑体一级标题"/>
    <w:basedOn w:val="2"/>
    <w:next w:val="3"/>
    <w:uiPriority w:val="0"/>
    <w:pPr>
      <w:spacing w:line="560" w:lineRule="exact"/>
      <w:jc w:val="left"/>
    </w:pPr>
    <w:rPr>
      <w:rFonts w:eastAsia="黑体" w:asciiTheme="minorAscii" w:hAnsiTheme="minorAscii"/>
      <w:sz w:val="32"/>
    </w:rPr>
  </w:style>
  <w:style w:type="paragraph" w:customStyle="1" w:styleId="11">
    <w:name w:val="楷体二级标题"/>
    <w:basedOn w:val="3"/>
    <w:next w:val="4"/>
    <w:uiPriority w:val="0"/>
    <w:pPr>
      <w:spacing w:line="560" w:lineRule="exact"/>
      <w:jc w:val="left"/>
    </w:pPr>
    <w:rPr>
      <w:rFonts w:eastAsia="楷体_GB2312" w:asciiTheme="minorAscii" w:hAnsiTheme="minorAscii"/>
    </w:rPr>
  </w:style>
  <w:style w:type="paragraph" w:customStyle="1" w:styleId="12">
    <w:name w:val="仿宋三级标题"/>
    <w:basedOn w:val="4"/>
    <w:next w:val="1"/>
    <w:uiPriority w:val="0"/>
    <w:pPr>
      <w:spacing w:line="560" w:lineRule="exact"/>
      <w:jc w:val="left"/>
    </w:pPr>
    <w:rPr>
      <w:rFonts w:eastAsia="仿宋_GB2312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发改委-产业规划科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2023-10-30T01:35:00Z</dcterms:created>
  <dc:creator>柳怡骎</dc:creator>
  <cp:lastModifiedBy>柳怡骎</cp:lastModifiedBy>
  <dcterms:modified xsi:type="dcterms:W3CDTF">2023-10-30T01:47:40Z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