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</w:p>
    <w:p>
      <w:pPr>
        <w:widowControl/>
        <w:jc w:val="left"/>
        <w:rPr>
          <w:rFonts w:ascii="仿宋_GB2312" w:eastAsia="仿宋_GB2312"/>
          <w:sz w:val="24"/>
          <w:szCs w:val="24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黑体"/>
          <w:sz w:val="36"/>
          <w:szCs w:val="36"/>
        </w:rPr>
        <w:t>黄浦区</w:t>
      </w:r>
      <w:r>
        <w:rPr>
          <w:rFonts w:hint="eastAsia" w:ascii="华文中宋" w:hAnsi="华文中宋" w:eastAsia="华文中宋" w:cs="黑体"/>
          <w:sz w:val="36"/>
          <w:szCs w:val="36"/>
          <w:lang w:eastAsia="zh-CN"/>
        </w:rPr>
        <w:t>数字化转型</w:t>
      </w:r>
      <w:r>
        <w:rPr>
          <w:rFonts w:hint="eastAsia" w:ascii="华文中宋" w:hAnsi="华文中宋" w:eastAsia="华文中宋" w:cs="黑体"/>
          <w:sz w:val="36"/>
          <w:szCs w:val="36"/>
        </w:rPr>
        <w:t>场景需求征集表</w:t>
      </w:r>
    </w:p>
    <w:bookmarkEnd w:id="0"/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1960" w:firstLineChars="7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申报单位（盖章）：</w:t>
      </w:r>
    </w:p>
    <w:p>
      <w:pPr>
        <w:ind w:firstLine="1960" w:firstLineChars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联系人：             </w:t>
      </w:r>
    </w:p>
    <w:p>
      <w:pPr>
        <w:ind w:firstLine="1960" w:firstLineChars="700"/>
        <w:rPr>
          <w:sz w:val="28"/>
          <w:szCs w:val="28"/>
        </w:rPr>
      </w:pPr>
      <w:r>
        <w:rPr>
          <w:sz w:val="28"/>
          <w:szCs w:val="28"/>
        </w:rPr>
        <w:t>联系电话</w:t>
      </w:r>
      <w:r>
        <w:rPr>
          <w:rFonts w:hint="eastAsia"/>
          <w:sz w:val="28"/>
          <w:szCs w:val="28"/>
        </w:rPr>
        <w:t xml:space="preserve">：              </w:t>
      </w:r>
    </w:p>
    <w:p>
      <w:pPr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单位地址：</w:t>
      </w:r>
    </w:p>
    <w:p>
      <w:pPr>
        <w:rPr>
          <w:sz w:val="28"/>
          <w:szCs w:val="28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月</w:t>
      </w:r>
    </w:p>
    <w:p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8"/>
          <w:lang w:eastAsia="zh-CN"/>
        </w:rPr>
        <w:t>场景所在</w:t>
      </w:r>
      <w:r>
        <w:rPr>
          <w:rFonts w:hint="eastAsia"/>
          <w:b/>
          <w:sz w:val="28"/>
          <w:szCs w:val="28"/>
        </w:rPr>
        <w:t>领域（请勾选，每个场景需求选择1个方向）：</w:t>
      </w:r>
    </w:p>
    <w:p>
      <w:pPr>
        <w:widowControl/>
        <w:jc w:val="left"/>
        <w:rPr>
          <w:rFonts w:ascii="仿宋_GB2312" w:eastAsia="仿宋_GB2312"/>
          <w:b/>
          <w:sz w:val="24"/>
          <w:szCs w:val="24"/>
        </w:rPr>
      </w:pPr>
    </w:p>
    <w:tbl>
      <w:tblPr>
        <w:tblStyle w:val="4"/>
        <w:tblW w:w="857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65"/>
        <w:gridCol w:w="2429"/>
        <w:gridCol w:w="1212"/>
        <w:gridCol w:w="22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2429" w:type="dxa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hint="eastAsia" w:ascii="仿宋_GB2312" w:hAnsi="黑体" w:eastAsia="仿宋_GB2312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1212" w:type="dxa"/>
            <w:tcBorders>
              <w:top w:val="single" w:color="000000" w:sz="12" w:space="0"/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22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hint="eastAsia" w:ascii="仿宋_GB2312" w:hAnsi="黑体" w:eastAsia="仿宋_GB2312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color w:val="000000"/>
                <w:kern w:val="0"/>
                <w:sz w:val="24"/>
                <w:szCs w:val="24"/>
              </w:rPr>
              <w:t>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65" w:type="dxa"/>
            <w:vMerge w:val="restart"/>
            <w:tcBorders>
              <w:top w:val="single" w:color="000000" w:sz="12" w:space="0"/>
              <w:left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经济</w:t>
            </w:r>
          </w:p>
        </w:tc>
        <w:tc>
          <w:tcPr>
            <w:tcW w:w="1365" w:type="dxa"/>
            <w:vMerge w:val="restart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服务</w:t>
            </w:r>
          </w:p>
        </w:tc>
        <w:tc>
          <w:tcPr>
            <w:tcW w:w="2429" w:type="dxa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智能风控</w:t>
            </w:r>
          </w:p>
        </w:tc>
        <w:tc>
          <w:tcPr>
            <w:tcW w:w="1212" w:type="dxa"/>
            <w:vMerge w:val="restart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商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贸流通</w:t>
            </w:r>
          </w:p>
        </w:tc>
        <w:tc>
          <w:tcPr>
            <w:tcW w:w="2200" w:type="dxa"/>
            <w:tcBorders>
              <w:top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新零售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65" w:type="dxa"/>
            <w:vMerge w:val="continue"/>
            <w:tcBorders>
              <w:left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智能投顾</w:t>
            </w:r>
          </w:p>
        </w:tc>
        <w:tc>
          <w:tcPr>
            <w:tcW w:w="12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精准营销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65" w:type="dxa"/>
            <w:vMerge w:val="continue"/>
            <w:tcBorders>
              <w:left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金融监管</w:t>
            </w:r>
          </w:p>
        </w:tc>
        <w:tc>
          <w:tcPr>
            <w:tcW w:w="12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智能导购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5" w:type="dxa"/>
            <w:vMerge w:val="continue"/>
            <w:tcBorders>
              <w:left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银行信贷</w:t>
            </w:r>
          </w:p>
        </w:tc>
        <w:tc>
          <w:tcPr>
            <w:tcW w:w="12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物流运输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智能配送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65" w:type="dxa"/>
            <w:vMerge w:val="continue"/>
            <w:tcBorders>
              <w:left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数字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制造</w:t>
            </w: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机器人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应用</w:t>
            </w:r>
          </w:p>
        </w:tc>
        <w:tc>
          <w:tcPr>
            <w:tcW w:w="12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园区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2200" w:type="dxa"/>
            <w:vMerge w:val="restart"/>
            <w:tcBorders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运营管理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65" w:type="dxa"/>
            <w:vMerge w:val="continue"/>
            <w:tcBorders>
              <w:left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vMerge w:val="continue"/>
            <w:tcBorders>
              <w:bottom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智慧能源</w:t>
            </w:r>
          </w:p>
        </w:tc>
        <w:tc>
          <w:tcPr>
            <w:tcW w:w="12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Merge w:val="continue"/>
            <w:tcBorders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ind w:left="420" w:leftChars="0" w:hanging="420" w:firstLineChars="0"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65" w:type="dxa"/>
            <w:vMerge w:val="continue"/>
            <w:tcBorders>
              <w:left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企业转型</w:t>
            </w: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企业管理</w:t>
            </w:r>
          </w:p>
        </w:tc>
        <w:tc>
          <w:tcPr>
            <w:tcW w:w="12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  <w:tcBorders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ind w:left="420" w:leftChars="0" w:hanging="420" w:firstLineChars="0"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园区服务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65" w:type="dxa"/>
            <w:vMerge w:val="continue"/>
            <w:tcBorders>
              <w:left w:val="single" w:color="000000" w:sz="12" w:space="0"/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设计、生产、营销数字化</w:t>
            </w:r>
          </w:p>
        </w:tc>
        <w:tc>
          <w:tcPr>
            <w:tcW w:w="121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Merge w:val="continue"/>
            <w:tcBorders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ind w:left="420" w:leftChars="0" w:hanging="420" w:firstLineChars="0"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65" w:type="dxa"/>
            <w:vMerge w:val="restart"/>
            <w:tcBorders>
              <w:top w:val="single" w:color="000000" w:sz="12" w:space="0"/>
              <w:left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生活</w:t>
            </w:r>
          </w:p>
        </w:tc>
        <w:tc>
          <w:tcPr>
            <w:tcW w:w="1365" w:type="dxa"/>
            <w:vMerge w:val="restart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数字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医疗</w:t>
            </w:r>
          </w:p>
        </w:tc>
        <w:tc>
          <w:tcPr>
            <w:tcW w:w="2429" w:type="dxa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医院管理</w:t>
            </w:r>
          </w:p>
        </w:tc>
        <w:tc>
          <w:tcPr>
            <w:tcW w:w="1212" w:type="dxa"/>
            <w:vMerge w:val="restart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教育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教学</w:t>
            </w:r>
          </w:p>
        </w:tc>
        <w:tc>
          <w:tcPr>
            <w:tcW w:w="2200" w:type="dxa"/>
            <w:vMerge w:val="restart"/>
            <w:tcBorders>
              <w:top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校园管理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5" w:type="dxa"/>
            <w:vMerge w:val="continue"/>
            <w:tcBorders>
              <w:left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疾病筛查</w:t>
            </w:r>
          </w:p>
        </w:tc>
        <w:tc>
          <w:tcPr>
            <w:tcW w:w="12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Merge w:val="continue"/>
            <w:tcBorders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ind w:left="420" w:leftChars="0" w:hanging="420"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5" w:type="dxa"/>
            <w:vMerge w:val="continue"/>
            <w:tcBorders>
              <w:left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医学影像</w:t>
            </w:r>
          </w:p>
        </w:tc>
        <w:tc>
          <w:tcPr>
            <w:tcW w:w="12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  <w:tcBorders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ind w:left="0" w:leftChars="0" w:firstLine="0" w:firstLineChars="0"/>
              <w:jc w:val="both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辅助教学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5" w:type="dxa"/>
            <w:vMerge w:val="continue"/>
            <w:tcBorders>
              <w:left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辅助诊疗</w:t>
            </w:r>
          </w:p>
        </w:tc>
        <w:tc>
          <w:tcPr>
            <w:tcW w:w="12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Merge w:val="continue"/>
            <w:tcBorders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ind w:firstLineChars="0"/>
              <w:jc w:val="both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5" w:type="dxa"/>
            <w:vMerge w:val="continue"/>
            <w:tcBorders>
              <w:left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手术辅助</w:t>
            </w:r>
          </w:p>
        </w:tc>
        <w:tc>
          <w:tcPr>
            <w:tcW w:w="12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  <w:tcBorders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ind w:left="0" w:leftChars="0" w:firstLine="0" w:firstLineChars="0"/>
              <w:jc w:val="both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个性化学习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5" w:type="dxa"/>
            <w:vMerge w:val="continue"/>
            <w:tcBorders>
              <w:left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康复护理、慢病管理</w:t>
            </w:r>
          </w:p>
        </w:tc>
        <w:tc>
          <w:tcPr>
            <w:tcW w:w="12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Merge w:val="continue"/>
            <w:tcBorders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ind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65" w:type="dxa"/>
            <w:vMerge w:val="continue"/>
            <w:tcBorders>
              <w:left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文化旅游</w:t>
            </w: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数字景区</w:t>
            </w:r>
          </w:p>
        </w:tc>
        <w:tc>
          <w:tcPr>
            <w:tcW w:w="12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社区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服务</w:t>
            </w:r>
          </w:p>
        </w:tc>
        <w:tc>
          <w:tcPr>
            <w:tcW w:w="2200" w:type="dxa"/>
            <w:tcBorders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为老服务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5" w:type="dxa"/>
            <w:vMerge w:val="continue"/>
            <w:tcBorders>
              <w:left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数字场馆（文化场馆）</w:t>
            </w:r>
          </w:p>
        </w:tc>
        <w:tc>
          <w:tcPr>
            <w:tcW w:w="12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color="000000" w:sz="6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生活服务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5" w:type="dxa"/>
            <w:vMerge w:val="continue"/>
            <w:tcBorders>
              <w:left w:val="single" w:color="000000" w:sz="12" w:space="0"/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电子竞技</w:t>
            </w:r>
          </w:p>
        </w:tc>
        <w:tc>
          <w:tcPr>
            <w:tcW w:w="121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6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体育健身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365" w:type="dxa"/>
            <w:vMerge w:val="restart"/>
            <w:tcBorders>
              <w:top w:val="single" w:color="000000" w:sz="12" w:space="0"/>
              <w:left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治理</w:t>
            </w:r>
          </w:p>
        </w:tc>
        <w:tc>
          <w:tcPr>
            <w:tcW w:w="1365" w:type="dxa"/>
            <w:vMerge w:val="restart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政务服务</w:t>
            </w:r>
          </w:p>
        </w:tc>
        <w:tc>
          <w:tcPr>
            <w:tcW w:w="2429" w:type="dxa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便企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服务</w:t>
            </w:r>
          </w:p>
        </w:tc>
        <w:tc>
          <w:tcPr>
            <w:tcW w:w="1212" w:type="dxa"/>
            <w:vMerge w:val="restart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城市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运行</w:t>
            </w:r>
          </w:p>
        </w:tc>
        <w:tc>
          <w:tcPr>
            <w:tcW w:w="2200" w:type="dxa"/>
            <w:tcBorders>
              <w:top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规划建设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5" w:type="dxa"/>
            <w:vMerge w:val="continue"/>
            <w:tcBorders>
              <w:left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个人办事</w:t>
            </w:r>
          </w:p>
        </w:tc>
        <w:tc>
          <w:tcPr>
            <w:tcW w:w="12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00" w:type="dxa"/>
            <w:tcBorders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交通管理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5" w:type="dxa"/>
            <w:vMerge w:val="continue"/>
            <w:tcBorders>
              <w:left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公共安全</w:t>
            </w: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社会治安</w:t>
            </w:r>
          </w:p>
        </w:tc>
        <w:tc>
          <w:tcPr>
            <w:tcW w:w="12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环境治理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5" w:type="dxa"/>
            <w:vMerge w:val="continue"/>
            <w:tcBorders>
              <w:left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大客流治理</w:t>
            </w:r>
          </w:p>
        </w:tc>
        <w:tc>
          <w:tcPr>
            <w:tcW w:w="12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高空坠物、店招店牌管理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5" w:type="dxa"/>
            <w:vMerge w:val="continue"/>
            <w:tcBorders>
              <w:left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消防安全</w:t>
            </w:r>
          </w:p>
        </w:tc>
        <w:tc>
          <w:tcPr>
            <w:tcW w:w="12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市场监管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5" w:type="dxa"/>
            <w:vMerge w:val="continue"/>
            <w:tcBorders>
              <w:left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12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  <w:lang w:eastAsia="zh-CN"/>
              </w:rPr>
              <w:t>社区治理</w:t>
            </w:r>
          </w:p>
        </w:tc>
        <w:tc>
          <w:tcPr>
            <w:tcW w:w="2200" w:type="dxa"/>
            <w:tcBorders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社区安防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5" w:type="dxa"/>
            <w:vMerge w:val="continue"/>
            <w:tcBorders>
              <w:left w:val="single" w:color="000000" w:sz="12" w:space="0"/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危化品管理</w:t>
            </w:r>
          </w:p>
        </w:tc>
        <w:tc>
          <w:tcPr>
            <w:tcW w:w="121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物业管理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30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  <w:lang w:eastAsia="zh-CN"/>
              </w:rPr>
              <w:t>数字地标</w:t>
            </w:r>
          </w:p>
        </w:tc>
        <w:tc>
          <w:tcPr>
            <w:tcW w:w="2429" w:type="dxa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商圈</w:t>
            </w:r>
          </w:p>
        </w:tc>
        <w:tc>
          <w:tcPr>
            <w:tcW w:w="1212" w:type="dxa"/>
            <w:vMerge w:val="restart"/>
            <w:tcBorders>
              <w:top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200" w:type="dxa"/>
            <w:vMerge w:val="restart"/>
            <w:tcBorders>
              <w:top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ind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30" w:type="dxa"/>
            <w:gridSpan w:val="2"/>
            <w:vMerge w:val="continue"/>
            <w:tcBorders>
              <w:left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街区</w:t>
            </w:r>
          </w:p>
        </w:tc>
        <w:tc>
          <w:tcPr>
            <w:tcW w:w="12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Merge w:val="continue"/>
            <w:tcBorders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ind w:left="420" w:leftChars="0" w:hanging="420"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30" w:type="dxa"/>
            <w:gridSpan w:val="2"/>
            <w:vMerge w:val="continue"/>
            <w:tcBorders>
              <w:left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园区</w:t>
            </w:r>
          </w:p>
        </w:tc>
        <w:tc>
          <w:tcPr>
            <w:tcW w:w="12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Merge w:val="continue"/>
            <w:tcBorders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ind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30" w:type="dxa"/>
            <w:gridSpan w:val="2"/>
            <w:vMerge w:val="continue"/>
            <w:tcBorders>
              <w:left w:val="single" w:color="000000" w:sz="12" w:space="0"/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楼宇</w:t>
            </w:r>
          </w:p>
        </w:tc>
        <w:tc>
          <w:tcPr>
            <w:tcW w:w="121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Merge w:val="continue"/>
            <w:tcBorders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5"/>
              <w:widowControl/>
              <w:ind w:firstLineChars="0"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br w:type="page"/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二、场景需求</w:t>
      </w:r>
    </w:p>
    <w:tbl>
      <w:tblPr>
        <w:tblStyle w:val="4"/>
        <w:tblW w:w="92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1172"/>
        <w:gridCol w:w="2126"/>
        <w:gridCol w:w="1276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场景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6947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场景所在地址</w:t>
            </w:r>
          </w:p>
        </w:tc>
        <w:tc>
          <w:tcPr>
            <w:tcW w:w="6947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场景</w:t>
            </w: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 机</w:t>
            </w:r>
          </w:p>
        </w:tc>
        <w:tc>
          <w:tcPr>
            <w:tcW w:w="2373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箱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 真</w:t>
            </w:r>
          </w:p>
        </w:tc>
        <w:tc>
          <w:tcPr>
            <w:tcW w:w="2373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8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场景需求</w:t>
            </w:r>
          </w:p>
        </w:tc>
        <w:tc>
          <w:tcPr>
            <w:tcW w:w="6947" w:type="dxa"/>
            <w:gridSpan w:val="4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请结合本单位实际，逐项简述场景需求现状、拟解决的痛点难点问题（逐一填写），以及下一步考虑等。（可附页）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说明的事项</w:t>
            </w:r>
          </w:p>
        </w:tc>
        <w:tc>
          <w:tcPr>
            <w:tcW w:w="694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700" w:bottom="1440" w:left="184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4CC"/>
    <w:multiLevelType w:val="multilevel"/>
    <w:tmpl w:val="0AD364CC"/>
    <w:lvl w:ilvl="0" w:tentative="0">
      <w:start w:val="0"/>
      <w:numFmt w:val="bullet"/>
      <w:lvlText w:val="□"/>
      <w:lvlJc w:val="left"/>
      <w:pPr>
        <w:ind w:left="420" w:hanging="420"/>
      </w:pPr>
      <w:rPr>
        <w:rFonts w:hint="eastAsia" w:ascii="黑体" w:hAnsi="黑体" w:eastAsia="黑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abstractNum w:abstractNumId="1">
    <w:nsid w:val="7F6D5952"/>
    <w:multiLevelType w:val="multilevel"/>
    <w:tmpl w:val="7F6D5952"/>
    <w:lvl w:ilvl="0" w:tentative="0">
      <w:start w:val="0"/>
      <w:numFmt w:val="bullet"/>
      <w:lvlText w:val="□"/>
      <w:lvlJc w:val="left"/>
      <w:pPr>
        <w:ind w:left="420" w:hanging="420"/>
      </w:pPr>
      <w:rPr>
        <w:rFonts w:hint="eastAsia" w:ascii="黑体" w:hAnsi="黑体" w:eastAsia="黑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01491"/>
    <w:rsid w:val="6270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2021-05-10T03:00:00Z</dcterms:created>
  <dc:creator>ntko</dc:creator>
  <cp:lastModifiedBy>ntko</cp:lastModifiedBy>
  <dcterms:modified xsi:type="dcterms:W3CDTF">2021-05-10T03:01:21Z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